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6CD4D" w14:textId="77777777" w:rsidR="000C2331" w:rsidRPr="000C2331" w:rsidRDefault="000C2331" w:rsidP="000C2331">
      <w:pPr>
        <w:rPr>
          <w:rFonts w:ascii="Times New Roman" w:eastAsia="Times New Roman" w:hAnsi="Times New Roman" w:cs="Times New Roman"/>
        </w:rPr>
      </w:pPr>
    </w:p>
    <w:p w14:paraId="6FCEFC6E" w14:textId="77777777" w:rsidR="000C2331" w:rsidRPr="000C2331" w:rsidRDefault="000C2331" w:rsidP="000C2331">
      <w:pPr>
        <w:jc w:val="center"/>
        <w:rPr>
          <w:rFonts w:ascii="Times New Roman" w:eastAsia="Times New Roman" w:hAnsi="Times New Roman" w:cs="Times New Roman"/>
        </w:rPr>
      </w:pPr>
      <w:r w:rsidRPr="000C2331">
        <w:rPr>
          <w:rFonts w:ascii="Georgia" w:eastAsia="Times New Roman" w:hAnsi="Georgia" w:cs="Times New Roman"/>
          <w:color w:val="000000"/>
          <w:sz w:val="26"/>
          <w:szCs w:val="26"/>
          <w:shd w:val="clear" w:color="auto" w:fill="FFFFFF"/>
        </w:rPr>
        <w:t>The 16th IEEE International Conference on Autonomic Computing (ICAC)</w:t>
      </w:r>
    </w:p>
    <w:p w14:paraId="72B6F2BB" w14:textId="77777777" w:rsidR="000C2331" w:rsidRPr="000C2331" w:rsidRDefault="005A746C" w:rsidP="000C2331">
      <w:pPr>
        <w:jc w:val="center"/>
        <w:rPr>
          <w:rFonts w:ascii="Times New Roman" w:eastAsia="Times New Roman" w:hAnsi="Times New Roman" w:cs="Times New Roman"/>
        </w:rPr>
      </w:pPr>
      <w:hyperlink r:id="rId5" w:history="1">
        <w:r w:rsidR="000C2331" w:rsidRPr="000C2331">
          <w:rPr>
            <w:rFonts w:ascii="Georgia" w:eastAsia="Times New Roman" w:hAnsi="Georgia" w:cs="Times New Roman"/>
            <w:color w:val="1155CC"/>
            <w:sz w:val="26"/>
            <w:szCs w:val="26"/>
            <w:u w:val="single"/>
            <w:shd w:val="clear" w:color="auto" w:fill="FFFFFF"/>
          </w:rPr>
          <w:t>http://icac2019.cs.umu.se/</w:t>
        </w:r>
      </w:hyperlink>
    </w:p>
    <w:p w14:paraId="6F8AE9FD" w14:textId="77777777" w:rsidR="000C2331" w:rsidRPr="000C2331" w:rsidRDefault="005A746C" w:rsidP="000C2331">
      <w:pPr>
        <w:jc w:val="center"/>
        <w:rPr>
          <w:rFonts w:ascii="Times New Roman" w:eastAsia="Times New Roman" w:hAnsi="Times New Roman" w:cs="Times New Roman"/>
        </w:rPr>
      </w:pPr>
      <w:hyperlink r:id="rId6" w:history="1">
        <w:r w:rsidR="000C2331" w:rsidRPr="000C2331">
          <w:rPr>
            <w:rFonts w:ascii="Arial" w:eastAsia="Times New Roman" w:hAnsi="Arial" w:cs="Arial"/>
            <w:color w:val="1155CC"/>
            <w:sz w:val="22"/>
            <w:szCs w:val="22"/>
            <w:u w:val="single"/>
            <w:shd w:val="clear" w:color="auto" w:fill="FFFFFF"/>
          </w:rPr>
          <w:t>https://icac19.hotcrp.com/</w:t>
        </w:r>
        <w:r w:rsidR="000C2331" w:rsidRPr="000C2331">
          <w:rPr>
            <w:rFonts w:ascii="Arial" w:eastAsia="Times New Roman" w:hAnsi="Arial" w:cs="Arial"/>
            <w:color w:val="000000"/>
            <w:sz w:val="22"/>
            <w:szCs w:val="22"/>
          </w:rPr>
          <w:br/>
        </w:r>
        <w:r w:rsidR="000C2331" w:rsidRPr="000C2331">
          <w:rPr>
            <w:rFonts w:ascii="Arial" w:eastAsia="Times New Roman" w:hAnsi="Arial" w:cs="Arial"/>
            <w:color w:val="000000"/>
            <w:sz w:val="22"/>
            <w:szCs w:val="22"/>
          </w:rPr>
          <w:br/>
        </w:r>
      </w:hyperlink>
    </w:p>
    <w:p w14:paraId="3F3F8B11" w14:textId="77777777" w:rsidR="000C2331" w:rsidRPr="000C2331" w:rsidRDefault="000C2331" w:rsidP="000C2331">
      <w:pPr>
        <w:shd w:val="clear" w:color="auto" w:fill="FFFFFF"/>
        <w:spacing w:after="80"/>
        <w:jc w:val="both"/>
        <w:outlineLvl w:val="1"/>
        <w:rPr>
          <w:rFonts w:ascii="Times New Roman" w:eastAsia="Times New Roman" w:hAnsi="Times New Roman" w:cs="Times New Roman"/>
          <w:b/>
          <w:bCs/>
          <w:sz w:val="36"/>
          <w:szCs w:val="36"/>
        </w:rPr>
      </w:pPr>
      <w:r w:rsidRPr="000C2331">
        <w:rPr>
          <w:rFonts w:ascii="Arial" w:eastAsia="Times New Roman" w:hAnsi="Arial" w:cs="Arial"/>
          <w:b/>
          <w:bCs/>
          <w:color w:val="1F1E1E"/>
        </w:rPr>
        <w:t>Scope and Topics</w:t>
      </w:r>
    </w:p>
    <w:p w14:paraId="03C6E445" w14:textId="77777777" w:rsidR="000C2331" w:rsidRPr="000C2331" w:rsidRDefault="000C2331" w:rsidP="000C2331">
      <w:pPr>
        <w:shd w:val="clear" w:color="auto" w:fill="FFFFFF"/>
        <w:jc w:val="both"/>
        <w:rPr>
          <w:rFonts w:ascii="Times New Roman" w:eastAsia="Times New Roman" w:hAnsi="Times New Roman" w:cs="Times New Roman"/>
        </w:rPr>
      </w:pPr>
      <w:r w:rsidRPr="000C2331">
        <w:rPr>
          <w:rFonts w:ascii="Arial" w:eastAsia="Times New Roman" w:hAnsi="Arial" w:cs="Arial"/>
          <w:color w:val="000000"/>
          <w:sz w:val="22"/>
          <w:szCs w:val="22"/>
        </w:rPr>
        <w:t xml:space="preserve">Computer systems of all types and sizes including cyber-physical systems, data centers/clouds, enterprise/office systems, and “Internet of Things,” are becoming increasingly complex and burdensome for human administrators and operators to manage. Autonomic computing systems reduce this burden by managing their own behavior in accordance with high-level goals specified by humans or other computing systems. In autonomic systems, resources and applications are managed with no or minimal human intervention to maximize performance and minimize cost, while maintaining predictable and reliable behavior in the face of varying workloads, failures, and malicious threats. Achieving self-management requires and motivates research that spans a wide variety of scientific and engineering disciplines, including but not limited to artificial intelligence, bio-inspired computing, control theory, decision theory, distributed systems, emergent behavior analysis, machine learning, optimization, planning, software engineering, and user interface design. </w:t>
      </w:r>
    </w:p>
    <w:p w14:paraId="002FDD6C" w14:textId="687A4D70" w:rsidR="000C2331" w:rsidRPr="000C2331" w:rsidRDefault="000C2331" w:rsidP="000C2331">
      <w:pPr>
        <w:shd w:val="clear" w:color="auto" w:fill="FFFFFF"/>
        <w:jc w:val="both"/>
        <w:rPr>
          <w:rFonts w:ascii="Times New Roman" w:eastAsia="Times New Roman" w:hAnsi="Times New Roman" w:cs="Times New Roman"/>
        </w:rPr>
      </w:pPr>
    </w:p>
    <w:p w14:paraId="474E2E1C" w14:textId="7C158B9A" w:rsidR="000C2331" w:rsidRPr="000C2331" w:rsidRDefault="000C2331" w:rsidP="00E230CE">
      <w:pPr>
        <w:shd w:val="clear" w:color="auto" w:fill="FFFFFF"/>
        <w:jc w:val="both"/>
        <w:rPr>
          <w:rFonts w:ascii="Times New Roman" w:eastAsia="Times New Roman" w:hAnsi="Times New Roman" w:cs="Times New Roman"/>
        </w:rPr>
      </w:pPr>
      <w:r w:rsidRPr="000C2331">
        <w:rPr>
          <w:rFonts w:ascii="Arial" w:eastAsia="Times New Roman" w:hAnsi="Arial" w:cs="Arial"/>
          <w:color w:val="000000"/>
          <w:sz w:val="22"/>
          <w:szCs w:val="22"/>
        </w:rPr>
        <w:t>The IEEE International Conference on Autonomic Computing (ICAC) has been the leading conference on autonomic computing since its inception in 2004. Continuing on its past successes, the 16th edit</w:t>
      </w:r>
      <w:r w:rsidR="00C315DD">
        <w:rPr>
          <w:rFonts w:ascii="Arial" w:eastAsia="Times New Roman" w:hAnsi="Arial" w:cs="Arial"/>
          <w:color w:val="000000"/>
          <w:sz w:val="22"/>
          <w:szCs w:val="22"/>
        </w:rPr>
        <w:t xml:space="preserve">ion of ICAC will be held in </w:t>
      </w:r>
      <w:proofErr w:type="spellStart"/>
      <w:r w:rsidR="00C315DD">
        <w:rPr>
          <w:rFonts w:ascii="Arial" w:eastAsia="Times New Roman" w:hAnsi="Arial" w:cs="Arial"/>
          <w:color w:val="000000"/>
          <w:sz w:val="22"/>
          <w:szCs w:val="22"/>
        </w:rPr>
        <w:t>Umeå</w:t>
      </w:r>
      <w:proofErr w:type="spellEnd"/>
      <w:r w:rsidRPr="000C2331">
        <w:rPr>
          <w:rFonts w:ascii="Arial" w:eastAsia="Times New Roman" w:hAnsi="Arial" w:cs="Arial"/>
          <w:color w:val="000000"/>
          <w:sz w:val="22"/>
          <w:szCs w:val="22"/>
        </w:rPr>
        <w:t xml:space="preserve">, Sweden during </w:t>
      </w:r>
      <w:r w:rsidR="00E230CE">
        <w:rPr>
          <w:rFonts w:ascii="Arial" w:eastAsia="Times New Roman" w:hAnsi="Arial" w:cs="Arial"/>
          <w:color w:val="000000"/>
          <w:sz w:val="22"/>
          <w:szCs w:val="22"/>
        </w:rPr>
        <w:t>June</w:t>
      </w:r>
      <w:r w:rsidRPr="000C2331">
        <w:rPr>
          <w:rFonts w:ascii="Arial" w:eastAsia="Times New Roman" w:hAnsi="Arial" w:cs="Arial"/>
          <w:color w:val="000000"/>
          <w:sz w:val="22"/>
          <w:szCs w:val="22"/>
        </w:rPr>
        <w:t>, 2019, as part of the FAS* event federated with SASO 2019. The conference seeks novel research advances on science and engineering from both academia and industries, concerning all aspects of autonomic computing, including but not limited to the following research topics:</w:t>
      </w:r>
    </w:p>
    <w:p w14:paraId="1D4BB2A8" w14:textId="313F67B5" w:rsidR="000C2331" w:rsidRPr="000C2331" w:rsidRDefault="000C2331" w:rsidP="000C2331">
      <w:pPr>
        <w:shd w:val="clear" w:color="auto" w:fill="FFFFFF"/>
        <w:jc w:val="both"/>
        <w:rPr>
          <w:rFonts w:ascii="Times New Roman" w:eastAsia="Times New Roman" w:hAnsi="Times New Roman" w:cs="Times New Roman"/>
        </w:rPr>
      </w:pPr>
    </w:p>
    <w:p w14:paraId="7C1187A8" w14:textId="77777777" w:rsidR="000C2331" w:rsidRPr="000C2331" w:rsidRDefault="000C2331" w:rsidP="000C2331">
      <w:pPr>
        <w:shd w:val="clear" w:color="auto" w:fill="FFFFFF"/>
        <w:jc w:val="both"/>
        <w:rPr>
          <w:rFonts w:ascii="Times New Roman" w:eastAsia="Times New Roman" w:hAnsi="Times New Roman" w:cs="Times New Roman"/>
        </w:rPr>
      </w:pPr>
      <w:r w:rsidRPr="000C2331">
        <w:rPr>
          <w:rFonts w:ascii="Arial" w:eastAsia="Times New Roman" w:hAnsi="Arial" w:cs="Arial"/>
          <w:b/>
          <w:bCs/>
          <w:color w:val="000000"/>
          <w:sz w:val="22"/>
          <w:szCs w:val="22"/>
        </w:rPr>
        <w:t>Foundations</w:t>
      </w:r>
    </w:p>
    <w:p w14:paraId="478E33D0" w14:textId="77777777" w:rsidR="000C2331" w:rsidRPr="000C2331" w:rsidRDefault="000C2331" w:rsidP="000C2331">
      <w:pPr>
        <w:numPr>
          <w:ilvl w:val="0"/>
          <w:numId w:val="1"/>
        </w:numPr>
        <w:jc w:val="both"/>
        <w:textAlignment w:val="baseline"/>
        <w:rPr>
          <w:rFonts w:ascii="Arial" w:eastAsia="Times New Roman" w:hAnsi="Arial" w:cs="Arial"/>
          <w:color w:val="000000"/>
          <w:sz w:val="22"/>
          <w:szCs w:val="22"/>
        </w:rPr>
      </w:pPr>
      <w:r w:rsidRPr="000C2331">
        <w:rPr>
          <w:rFonts w:ascii="Arial" w:eastAsia="Times New Roman" w:hAnsi="Arial" w:cs="Arial"/>
          <w:color w:val="000000"/>
          <w:sz w:val="22"/>
          <w:szCs w:val="22"/>
        </w:rPr>
        <w:t>Fundamental theory of autonomic computing</w:t>
      </w:r>
    </w:p>
    <w:p w14:paraId="35668F1A" w14:textId="77777777" w:rsidR="000C2331" w:rsidRPr="000C2331" w:rsidRDefault="000C2331" w:rsidP="000C2331">
      <w:pPr>
        <w:numPr>
          <w:ilvl w:val="0"/>
          <w:numId w:val="1"/>
        </w:numPr>
        <w:jc w:val="both"/>
        <w:textAlignment w:val="baseline"/>
        <w:rPr>
          <w:rFonts w:ascii="Arial" w:eastAsia="Times New Roman" w:hAnsi="Arial" w:cs="Arial"/>
          <w:color w:val="000000"/>
          <w:sz w:val="22"/>
          <w:szCs w:val="22"/>
        </w:rPr>
      </w:pPr>
      <w:r w:rsidRPr="000C2331">
        <w:rPr>
          <w:rFonts w:ascii="Arial" w:eastAsia="Times New Roman" w:hAnsi="Arial" w:cs="Arial"/>
          <w:color w:val="000000"/>
          <w:sz w:val="22"/>
          <w:szCs w:val="22"/>
        </w:rPr>
        <w:t>Algorithms, artificial intelligence, biological-inspired techniques, control theory, machine learning, operation research, probability and stochastic processes, queueing theory, rule-based systems, and socially-inspired techniques</w:t>
      </w:r>
    </w:p>
    <w:p w14:paraId="3A8C986F" w14:textId="77777777" w:rsidR="000C2331" w:rsidRPr="000C2331" w:rsidRDefault="000C2331" w:rsidP="000C2331">
      <w:pPr>
        <w:numPr>
          <w:ilvl w:val="0"/>
          <w:numId w:val="1"/>
        </w:numPr>
        <w:jc w:val="both"/>
        <w:textAlignment w:val="baseline"/>
        <w:rPr>
          <w:rFonts w:ascii="Arial" w:eastAsia="Times New Roman" w:hAnsi="Arial" w:cs="Arial"/>
          <w:color w:val="000000"/>
          <w:sz w:val="22"/>
          <w:szCs w:val="22"/>
        </w:rPr>
      </w:pPr>
      <w:r w:rsidRPr="000C2331">
        <w:rPr>
          <w:rFonts w:ascii="Arial" w:eastAsia="Times New Roman" w:hAnsi="Arial" w:cs="Arial"/>
          <w:color w:val="000000"/>
          <w:sz w:val="22"/>
          <w:szCs w:val="22"/>
        </w:rPr>
        <w:t xml:space="preserve">Formal models and analysis of self-management, emergent behavior, uncertainty, self-organization, self-awareness, and trustworthiness </w:t>
      </w:r>
    </w:p>
    <w:p w14:paraId="3EC0B8CF" w14:textId="77777777" w:rsidR="000C2331" w:rsidRPr="000C2331" w:rsidRDefault="000C2331" w:rsidP="000C2331">
      <w:pPr>
        <w:shd w:val="clear" w:color="auto" w:fill="FFFFFF"/>
        <w:jc w:val="both"/>
        <w:rPr>
          <w:rFonts w:ascii="Times New Roman" w:eastAsia="Times New Roman" w:hAnsi="Times New Roman" w:cs="Times New Roman"/>
        </w:rPr>
      </w:pPr>
      <w:r w:rsidRPr="000C2331">
        <w:rPr>
          <w:rFonts w:ascii="Times New Roman" w:eastAsia="Times New Roman" w:hAnsi="Times New Roman" w:cs="Times New Roman"/>
        </w:rPr>
        <w:t> </w:t>
      </w:r>
    </w:p>
    <w:p w14:paraId="027EB8EA" w14:textId="77777777" w:rsidR="000C2331" w:rsidRPr="000C2331" w:rsidRDefault="000C2331" w:rsidP="000C2331">
      <w:pPr>
        <w:shd w:val="clear" w:color="auto" w:fill="FFFFFF"/>
        <w:jc w:val="both"/>
        <w:rPr>
          <w:rFonts w:ascii="Times New Roman" w:eastAsia="Times New Roman" w:hAnsi="Times New Roman" w:cs="Times New Roman"/>
        </w:rPr>
      </w:pPr>
      <w:r w:rsidRPr="000C2331">
        <w:rPr>
          <w:rFonts w:ascii="Arial" w:eastAsia="Times New Roman" w:hAnsi="Arial" w:cs="Arial"/>
          <w:b/>
          <w:bCs/>
          <w:color w:val="000000"/>
          <w:sz w:val="22"/>
          <w:szCs w:val="22"/>
        </w:rPr>
        <w:t>Autonomic Cloud Computing</w:t>
      </w:r>
    </w:p>
    <w:p w14:paraId="5288A912" w14:textId="77777777" w:rsidR="000C2331" w:rsidRPr="000C2331" w:rsidRDefault="000C2331" w:rsidP="000C2331">
      <w:pPr>
        <w:numPr>
          <w:ilvl w:val="0"/>
          <w:numId w:val="2"/>
        </w:numPr>
        <w:jc w:val="both"/>
        <w:textAlignment w:val="baseline"/>
        <w:rPr>
          <w:rFonts w:ascii="Arial" w:eastAsia="Times New Roman" w:hAnsi="Arial" w:cs="Arial"/>
          <w:color w:val="000000"/>
          <w:sz w:val="22"/>
          <w:szCs w:val="22"/>
        </w:rPr>
      </w:pPr>
      <w:r w:rsidRPr="000C2331">
        <w:rPr>
          <w:rFonts w:ascii="Arial" w:eastAsia="Times New Roman" w:hAnsi="Arial" w:cs="Arial"/>
          <w:color w:val="000000"/>
          <w:sz w:val="22"/>
          <w:szCs w:val="22"/>
        </w:rPr>
        <w:t>Self-managing cloud services</w:t>
      </w:r>
    </w:p>
    <w:p w14:paraId="5FCAFCFE" w14:textId="77777777" w:rsidR="000C2331" w:rsidRPr="000C2331" w:rsidRDefault="000C2331" w:rsidP="000C2331">
      <w:pPr>
        <w:numPr>
          <w:ilvl w:val="0"/>
          <w:numId w:val="2"/>
        </w:numPr>
        <w:jc w:val="both"/>
        <w:textAlignment w:val="baseline"/>
        <w:rPr>
          <w:rFonts w:ascii="Arial" w:eastAsia="Times New Roman" w:hAnsi="Arial" w:cs="Arial"/>
          <w:color w:val="000000"/>
          <w:sz w:val="22"/>
          <w:szCs w:val="22"/>
        </w:rPr>
      </w:pPr>
      <w:r w:rsidRPr="000C2331">
        <w:rPr>
          <w:rFonts w:ascii="Arial" w:eastAsia="Times New Roman" w:hAnsi="Arial" w:cs="Arial"/>
          <w:color w:val="000000"/>
          <w:sz w:val="22"/>
          <w:szCs w:val="22"/>
        </w:rPr>
        <w:t>Cloud workload characterization and prediction</w:t>
      </w:r>
    </w:p>
    <w:p w14:paraId="09588ADF" w14:textId="77777777" w:rsidR="000C2331" w:rsidRPr="000C2331" w:rsidRDefault="000C2331" w:rsidP="000C2331">
      <w:pPr>
        <w:numPr>
          <w:ilvl w:val="0"/>
          <w:numId w:val="2"/>
        </w:numPr>
        <w:jc w:val="both"/>
        <w:textAlignment w:val="baseline"/>
        <w:rPr>
          <w:rFonts w:ascii="Arial" w:eastAsia="Times New Roman" w:hAnsi="Arial" w:cs="Arial"/>
          <w:color w:val="000000"/>
          <w:sz w:val="22"/>
          <w:szCs w:val="22"/>
        </w:rPr>
      </w:pPr>
      <w:r w:rsidRPr="000C2331">
        <w:rPr>
          <w:rFonts w:ascii="Arial" w:eastAsia="Times New Roman" w:hAnsi="Arial" w:cs="Arial"/>
          <w:color w:val="000000"/>
          <w:sz w:val="22"/>
          <w:szCs w:val="22"/>
        </w:rPr>
        <w:t>Hypervisors, operating systems, middleware, and platforms for self-managing data centers and cloud infrastructures</w:t>
      </w:r>
    </w:p>
    <w:p w14:paraId="24D44463" w14:textId="77777777" w:rsidR="000C2331" w:rsidRPr="000C2331" w:rsidRDefault="000C2331" w:rsidP="000C2331">
      <w:pPr>
        <w:numPr>
          <w:ilvl w:val="0"/>
          <w:numId w:val="2"/>
        </w:numPr>
        <w:jc w:val="both"/>
        <w:textAlignment w:val="baseline"/>
        <w:rPr>
          <w:rFonts w:ascii="Arial" w:eastAsia="Times New Roman" w:hAnsi="Arial" w:cs="Arial"/>
          <w:color w:val="000000"/>
          <w:sz w:val="22"/>
          <w:szCs w:val="22"/>
        </w:rPr>
      </w:pPr>
      <w:r w:rsidRPr="000C2331">
        <w:rPr>
          <w:rFonts w:ascii="Arial" w:eastAsia="Times New Roman" w:hAnsi="Arial" w:cs="Arial"/>
          <w:color w:val="000000"/>
          <w:sz w:val="22"/>
          <w:szCs w:val="22"/>
        </w:rPr>
        <w:t>Monitoring, modeling and analysis of cloud resources and services</w:t>
      </w:r>
    </w:p>
    <w:p w14:paraId="68A7FA55" w14:textId="57FCB18C" w:rsidR="000C2331" w:rsidRDefault="000C2331" w:rsidP="00915448">
      <w:pPr>
        <w:numPr>
          <w:ilvl w:val="0"/>
          <w:numId w:val="2"/>
        </w:numPr>
        <w:jc w:val="both"/>
        <w:textAlignment w:val="baseline"/>
        <w:rPr>
          <w:rFonts w:ascii="Arial" w:eastAsia="Times New Roman" w:hAnsi="Arial" w:cs="Arial"/>
          <w:color w:val="000000"/>
          <w:sz w:val="22"/>
          <w:szCs w:val="22"/>
        </w:rPr>
      </w:pPr>
      <w:r w:rsidRPr="000C2331">
        <w:rPr>
          <w:rFonts w:ascii="Arial" w:eastAsia="Times New Roman" w:hAnsi="Arial" w:cs="Arial"/>
          <w:color w:val="000000"/>
          <w:sz w:val="22"/>
          <w:szCs w:val="22"/>
        </w:rPr>
        <w:t>Autonomic aspects of combining cloud computing with fog and edge computing</w:t>
      </w:r>
    </w:p>
    <w:p w14:paraId="143430C3" w14:textId="77777777" w:rsidR="00915448" w:rsidRPr="00915448" w:rsidRDefault="00915448" w:rsidP="00915448">
      <w:pPr>
        <w:jc w:val="both"/>
        <w:textAlignment w:val="baseline"/>
        <w:rPr>
          <w:rFonts w:ascii="Arial" w:eastAsia="Times New Roman" w:hAnsi="Arial" w:cs="Arial"/>
          <w:color w:val="000000"/>
          <w:sz w:val="22"/>
          <w:szCs w:val="22"/>
        </w:rPr>
      </w:pPr>
    </w:p>
    <w:p w14:paraId="0F3B70AA" w14:textId="77777777" w:rsidR="000C2331" w:rsidRPr="000C2331" w:rsidRDefault="000C2331" w:rsidP="000C2331">
      <w:pPr>
        <w:shd w:val="clear" w:color="auto" w:fill="FFFFFF"/>
        <w:jc w:val="both"/>
        <w:rPr>
          <w:rFonts w:ascii="Times New Roman" w:eastAsia="Times New Roman" w:hAnsi="Times New Roman" w:cs="Times New Roman"/>
        </w:rPr>
      </w:pPr>
      <w:r w:rsidRPr="000C2331">
        <w:rPr>
          <w:rFonts w:ascii="Arial" w:eastAsia="Times New Roman" w:hAnsi="Arial" w:cs="Arial"/>
          <w:b/>
          <w:bCs/>
          <w:color w:val="000000"/>
          <w:sz w:val="22"/>
          <w:szCs w:val="22"/>
        </w:rPr>
        <w:t>Cyber-Physical Systems (CPS) and Internet of Things (IoT)</w:t>
      </w:r>
    </w:p>
    <w:p w14:paraId="765DDECE" w14:textId="77777777" w:rsidR="000C2331" w:rsidRPr="000C2331" w:rsidRDefault="000C2331" w:rsidP="000C2331">
      <w:pPr>
        <w:numPr>
          <w:ilvl w:val="0"/>
          <w:numId w:val="3"/>
        </w:numPr>
        <w:jc w:val="both"/>
        <w:textAlignment w:val="baseline"/>
        <w:rPr>
          <w:rFonts w:ascii="Arial" w:eastAsia="Times New Roman" w:hAnsi="Arial" w:cs="Arial"/>
          <w:color w:val="000000"/>
          <w:sz w:val="22"/>
          <w:szCs w:val="22"/>
        </w:rPr>
      </w:pPr>
      <w:r w:rsidRPr="000C2331">
        <w:rPr>
          <w:rFonts w:ascii="Arial" w:eastAsia="Times New Roman" w:hAnsi="Arial" w:cs="Arial"/>
          <w:color w:val="000000"/>
          <w:sz w:val="22"/>
          <w:szCs w:val="22"/>
        </w:rPr>
        <w:t>System architectures, services, middleware, and protocols for CPS and IoT</w:t>
      </w:r>
    </w:p>
    <w:p w14:paraId="0A3975C2" w14:textId="77777777" w:rsidR="000C2331" w:rsidRPr="000C2331" w:rsidRDefault="000C2331" w:rsidP="000C2331">
      <w:pPr>
        <w:numPr>
          <w:ilvl w:val="0"/>
          <w:numId w:val="3"/>
        </w:numPr>
        <w:jc w:val="both"/>
        <w:textAlignment w:val="baseline"/>
        <w:rPr>
          <w:rFonts w:ascii="Arial" w:eastAsia="Times New Roman" w:hAnsi="Arial" w:cs="Arial"/>
          <w:color w:val="000000"/>
          <w:sz w:val="22"/>
          <w:szCs w:val="22"/>
        </w:rPr>
      </w:pPr>
      <w:r w:rsidRPr="000C2331">
        <w:rPr>
          <w:rFonts w:ascii="Arial" w:eastAsia="Times New Roman" w:hAnsi="Arial" w:cs="Arial"/>
          <w:color w:val="000000"/>
          <w:sz w:val="22"/>
          <w:szCs w:val="22"/>
        </w:rPr>
        <w:t>Energy, real-time, and mobility management</w:t>
      </w:r>
    </w:p>
    <w:p w14:paraId="59673CC3" w14:textId="77777777" w:rsidR="000C2331" w:rsidRPr="000C2331" w:rsidRDefault="000C2331" w:rsidP="000C2331">
      <w:pPr>
        <w:numPr>
          <w:ilvl w:val="0"/>
          <w:numId w:val="3"/>
        </w:numPr>
        <w:jc w:val="both"/>
        <w:textAlignment w:val="baseline"/>
        <w:rPr>
          <w:rFonts w:ascii="Arial" w:eastAsia="Times New Roman" w:hAnsi="Arial" w:cs="Arial"/>
          <w:color w:val="000000"/>
          <w:sz w:val="22"/>
          <w:szCs w:val="22"/>
        </w:rPr>
      </w:pPr>
      <w:r w:rsidRPr="000C2331">
        <w:rPr>
          <w:rFonts w:ascii="Arial" w:eastAsia="Times New Roman" w:hAnsi="Arial" w:cs="Arial"/>
          <w:color w:val="000000"/>
          <w:sz w:val="22"/>
          <w:szCs w:val="22"/>
        </w:rPr>
        <w:t>Design principles, methodologies, and tools for CPS and IoT</w:t>
      </w:r>
    </w:p>
    <w:p w14:paraId="6892E1E6" w14:textId="77777777" w:rsidR="000C2331" w:rsidRPr="000C2331" w:rsidRDefault="000C2331" w:rsidP="000C2331">
      <w:pPr>
        <w:numPr>
          <w:ilvl w:val="0"/>
          <w:numId w:val="3"/>
        </w:numPr>
        <w:jc w:val="both"/>
        <w:textAlignment w:val="baseline"/>
        <w:rPr>
          <w:rFonts w:ascii="Arial" w:eastAsia="Times New Roman" w:hAnsi="Arial" w:cs="Arial"/>
          <w:color w:val="000000"/>
          <w:sz w:val="22"/>
          <w:szCs w:val="22"/>
        </w:rPr>
      </w:pPr>
      <w:r w:rsidRPr="000C2331">
        <w:rPr>
          <w:rFonts w:ascii="Arial" w:eastAsia="Times New Roman" w:hAnsi="Arial" w:cs="Arial"/>
          <w:color w:val="000000"/>
          <w:sz w:val="22"/>
          <w:szCs w:val="22"/>
        </w:rPr>
        <w:t>Self-organization under severe resource constraints</w:t>
      </w:r>
    </w:p>
    <w:p w14:paraId="65F12552" w14:textId="77777777" w:rsidR="000C2331" w:rsidRPr="000C2331" w:rsidRDefault="000C2331" w:rsidP="000C2331">
      <w:pPr>
        <w:numPr>
          <w:ilvl w:val="0"/>
          <w:numId w:val="3"/>
        </w:numPr>
        <w:jc w:val="both"/>
        <w:textAlignment w:val="baseline"/>
        <w:rPr>
          <w:rFonts w:ascii="Arial" w:eastAsia="Times New Roman" w:hAnsi="Arial" w:cs="Arial"/>
          <w:color w:val="000000"/>
          <w:sz w:val="22"/>
          <w:szCs w:val="22"/>
        </w:rPr>
      </w:pPr>
      <w:r w:rsidRPr="000C2331">
        <w:rPr>
          <w:rFonts w:ascii="Arial" w:eastAsia="Times New Roman" w:hAnsi="Arial" w:cs="Arial"/>
          <w:color w:val="000000"/>
          <w:sz w:val="22"/>
          <w:szCs w:val="22"/>
        </w:rPr>
        <w:t>Applications and case studies of autonomic CPS and IoT</w:t>
      </w:r>
    </w:p>
    <w:p w14:paraId="6F31A2C9" w14:textId="77777777" w:rsidR="000C2331" w:rsidRPr="000C2331" w:rsidRDefault="000C2331" w:rsidP="000C2331">
      <w:pPr>
        <w:numPr>
          <w:ilvl w:val="0"/>
          <w:numId w:val="3"/>
        </w:numPr>
        <w:jc w:val="both"/>
        <w:textAlignment w:val="baseline"/>
        <w:rPr>
          <w:rFonts w:ascii="Georgia" w:eastAsia="Times New Roman" w:hAnsi="Georgia" w:cs="Times New Roman"/>
          <w:color w:val="000000"/>
          <w:sz w:val="26"/>
          <w:szCs w:val="26"/>
        </w:rPr>
      </w:pPr>
      <w:r w:rsidRPr="000C2331">
        <w:rPr>
          <w:rFonts w:ascii="Arial" w:eastAsia="Times New Roman" w:hAnsi="Arial" w:cs="Arial"/>
          <w:color w:val="000000"/>
          <w:sz w:val="22"/>
          <w:szCs w:val="22"/>
        </w:rPr>
        <w:t>Sensing and computing/storage/networking/power/cooling resource adaptation</w:t>
      </w:r>
    </w:p>
    <w:p w14:paraId="5E3EFDB7" w14:textId="77777777" w:rsidR="000C2331" w:rsidRPr="000C2331" w:rsidRDefault="000C2331" w:rsidP="000C2331">
      <w:pPr>
        <w:shd w:val="clear" w:color="auto" w:fill="FFFFFF"/>
        <w:jc w:val="both"/>
        <w:rPr>
          <w:rFonts w:ascii="Times New Roman" w:eastAsia="Times New Roman" w:hAnsi="Times New Roman" w:cs="Times New Roman"/>
        </w:rPr>
      </w:pPr>
      <w:r w:rsidRPr="000C2331">
        <w:rPr>
          <w:rFonts w:ascii="Times New Roman" w:eastAsia="Times New Roman" w:hAnsi="Times New Roman" w:cs="Times New Roman"/>
        </w:rPr>
        <w:t> </w:t>
      </w:r>
    </w:p>
    <w:p w14:paraId="319849B2" w14:textId="77777777" w:rsidR="000C2331" w:rsidRPr="000C2331" w:rsidRDefault="000C2331" w:rsidP="00915448">
      <w:pPr>
        <w:keepNext/>
        <w:shd w:val="clear" w:color="auto" w:fill="FFFFFF"/>
        <w:jc w:val="both"/>
        <w:rPr>
          <w:rFonts w:ascii="Times New Roman" w:eastAsia="Times New Roman" w:hAnsi="Times New Roman" w:cs="Times New Roman"/>
        </w:rPr>
      </w:pPr>
      <w:r w:rsidRPr="000C2331">
        <w:rPr>
          <w:rFonts w:ascii="Arial" w:eastAsia="Times New Roman" w:hAnsi="Arial" w:cs="Arial"/>
          <w:b/>
          <w:bCs/>
          <w:color w:val="000000"/>
          <w:sz w:val="22"/>
          <w:szCs w:val="22"/>
        </w:rPr>
        <w:lastRenderedPageBreak/>
        <w:t>Self-Organization and Organic Computing</w:t>
      </w:r>
    </w:p>
    <w:p w14:paraId="3A5000F0" w14:textId="77777777" w:rsidR="000C2331" w:rsidRPr="000C2331" w:rsidRDefault="000C2331" w:rsidP="000C2331">
      <w:pPr>
        <w:numPr>
          <w:ilvl w:val="0"/>
          <w:numId w:val="4"/>
        </w:numPr>
        <w:jc w:val="both"/>
        <w:textAlignment w:val="baseline"/>
        <w:rPr>
          <w:rFonts w:ascii="Arial" w:eastAsia="Times New Roman" w:hAnsi="Arial" w:cs="Arial"/>
          <w:color w:val="000000"/>
          <w:sz w:val="22"/>
          <w:szCs w:val="22"/>
        </w:rPr>
      </w:pPr>
      <w:r w:rsidRPr="000C2331">
        <w:rPr>
          <w:rFonts w:ascii="Arial" w:eastAsia="Times New Roman" w:hAnsi="Arial" w:cs="Arial"/>
          <w:color w:val="000000"/>
          <w:sz w:val="22"/>
          <w:szCs w:val="22"/>
        </w:rPr>
        <w:t>Self-organization principles and organic computing principles borrowed from systems theory, control theory, game theory, decision theory, social theories, biological theories, etc.</w:t>
      </w:r>
    </w:p>
    <w:p w14:paraId="2A40D7C6" w14:textId="77777777" w:rsidR="000C2331" w:rsidRPr="000C2331" w:rsidRDefault="000C2331" w:rsidP="000C2331">
      <w:pPr>
        <w:numPr>
          <w:ilvl w:val="0"/>
          <w:numId w:val="4"/>
        </w:numPr>
        <w:jc w:val="both"/>
        <w:textAlignment w:val="baseline"/>
        <w:rPr>
          <w:rFonts w:ascii="Arial" w:eastAsia="Times New Roman" w:hAnsi="Arial" w:cs="Arial"/>
          <w:color w:val="000000"/>
          <w:sz w:val="22"/>
          <w:szCs w:val="22"/>
        </w:rPr>
      </w:pPr>
      <w:r w:rsidRPr="000C2331">
        <w:rPr>
          <w:rFonts w:ascii="Arial" w:eastAsia="Times New Roman" w:hAnsi="Arial" w:cs="Arial"/>
          <w:color w:val="000000"/>
          <w:sz w:val="22"/>
          <w:szCs w:val="22"/>
        </w:rPr>
        <w:t>Self-organization, emergent behavior, decentralized control, individual and social/organizational learning, scalability, robustness, goal- and norm-governed behavior, online self-integration for trustworthy self-organizing and organic systems</w:t>
      </w:r>
    </w:p>
    <w:p w14:paraId="14A27F94" w14:textId="77777777" w:rsidR="000C2331" w:rsidRPr="000C2331" w:rsidRDefault="000C2331" w:rsidP="000C2331">
      <w:pPr>
        <w:numPr>
          <w:ilvl w:val="0"/>
          <w:numId w:val="4"/>
        </w:numPr>
        <w:jc w:val="both"/>
        <w:textAlignment w:val="baseline"/>
        <w:rPr>
          <w:rFonts w:ascii="Arial" w:eastAsia="Times New Roman" w:hAnsi="Arial" w:cs="Arial"/>
          <w:color w:val="000000"/>
          <w:sz w:val="22"/>
          <w:szCs w:val="22"/>
        </w:rPr>
      </w:pPr>
      <w:r w:rsidRPr="000C2331">
        <w:rPr>
          <w:rFonts w:ascii="Arial" w:eastAsia="Times New Roman" w:hAnsi="Arial" w:cs="Arial"/>
          <w:color w:val="000000"/>
          <w:sz w:val="22"/>
          <w:szCs w:val="22"/>
        </w:rPr>
        <w:t>Infrastructures and architectures for self-organizing systems and organic computing systems</w:t>
      </w:r>
    </w:p>
    <w:p w14:paraId="39051088" w14:textId="77777777" w:rsidR="000C2331" w:rsidRPr="000C2331" w:rsidRDefault="000C2331" w:rsidP="000C2331">
      <w:pPr>
        <w:numPr>
          <w:ilvl w:val="0"/>
          <w:numId w:val="4"/>
        </w:numPr>
        <w:jc w:val="both"/>
        <w:textAlignment w:val="baseline"/>
        <w:rPr>
          <w:rFonts w:ascii="Arial" w:eastAsia="Times New Roman" w:hAnsi="Arial" w:cs="Arial"/>
          <w:color w:val="000000"/>
          <w:sz w:val="22"/>
          <w:szCs w:val="22"/>
        </w:rPr>
      </w:pPr>
      <w:r w:rsidRPr="000C2331">
        <w:rPr>
          <w:rFonts w:ascii="Arial" w:eastAsia="Times New Roman" w:hAnsi="Arial" w:cs="Arial"/>
          <w:color w:val="000000"/>
          <w:sz w:val="22"/>
          <w:szCs w:val="22"/>
        </w:rPr>
        <w:t>Applications and case studies for self-organization and organic computing</w:t>
      </w:r>
    </w:p>
    <w:p w14:paraId="1257FAFD" w14:textId="77777777" w:rsidR="000C2331" w:rsidRPr="000C2331" w:rsidRDefault="000C2331" w:rsidP="000C2331">
      <w:pPr>
        <w:shd w:val="clear" w:color="auto" w:fill="FFFFFF"/>
        <w:jc w:val="both"/>
        <w:rPr>
          <w:rFonts w:ascii="Times New Roman" w:eastAsia="Times New Roman" w:hAnsi="Times New Roman" w:cs="Times New Roman"/>
        </w:rPr>
      </w:pPr>
      <w:r w:rsidRPr="000C2331">
        <w:rPr>
          <w:rFonts w:ascii="Times New Roman" w:eastAsia="Times New Roman" w:hAnsi="Times New Roman" w:cs="Times New Roman"/>
        </w:rPr>
        <w:t> </w:t>
      </w:r>
    </w:p>
    <w:p w14:paraId="54447D9F" w14:textId="77777777" w:rsidR="000C2331" w:rsidRPr="000C2331" w:rsidRDefault="000C2331" w:rsidP="000C2331">
      <w:pPr>
        <w:shd w:val="clear" w:color="auto" w:fill="FFFFFF"/>
        <w:jc w:val="both"/>
        <w:rPr>
          <w:rFonts w:ascii="Times New Roman" w:eastAsia="Times New Roman" w:hAnsi="Times New Roman" w:cs="Times New Roman"/>
        </w:rPr>
      </w:pPr>
      <w:r w:rsidRPr="000C2331">
        <w:rPr>
          <w:rFonts w:ascii="Arial" w:eastAsia="Times New Roman" w:hAnsi="Arial" w:cs="Arial"/>
          <w:b/>
          <w:bCs/>
          <w:color w:val="000000"/>
          <w:sz w:val="22"/>
          <w:szCs w:val="22"/>
        </w:rPr>
        <w:t>Emerging Computing Paradigms: Cognitive Computing, Self-Aware Computing</w:t>
      </w:r>
    </w:p>
    <w:p w14:paraId="62942210" w14:textId="77777777" w:rsidR="000C2331" w:rsidRPr="000C2331" w:rsidRDefault="000C2331" w:rsidP="000C2331">
      <w:pPr>
        <w:numPr>
          <w:ilvl w:val="0"/>
          <w:numId w:val="5"/>
        </w:numPr>
        <w:jc w:val="both"/>
        <w:textAlignment w:val="baseline"/>
        <w:rPr>
          <w:rFonts w:ascii="Arial" w:eastAsia="Times New Roman" w:hAnsi="Arial" w:cs="Arial"/>
          <w:color w:val="000000"/>
          <w:sz w:val="22"/>
          <w:szCs w:val="22"/>
        </w:rPr>
      </w:pPr>
      <w:r w:rsidRPr="000C2331">
        <w:rPr>
          <w:rFonts w:ascii="Arial" w:eastAsia="Times New Roman" w:hAnsi="Arial" w:cs="Arial"/>
          <w:color w:val="000000"/>
          <w:sz w:val="22"/>
          <w:szCs w:val="22"/>
        </w:rPr>
        <w:t>Advanced learning for cognitive computing such as hyperparameter tuning, meta-cognitive learning, self-regulatory learning, consciousness and cognition in learning, collaborative / competitive learning, and online / sequential learning</w:t>
      </w:r>
    </w:p>
    <w:p w14:paraId="67EBAFD4" w14:textId="77777777" w:rsidR="000C2331" w:rsidRPr="000C2331" w:rsidRDefault="000C2331" w:rsidP="000C2331">
      <w:pPr>
        <w:numPr>
          <w:ilvl w:val="0"/>
          <w:numId w:val="5"/>
        </w:numPr>
        <w:jc w:val="both"/>
        <w:textAlignment w:val="baseline"/>
        <w:rPr>
          <w:rFonts w:ascii="Arial" w:eastAsia="Times New Roman" w:hAnsi="Arial" w:cs="Arial"/>
          <w:color w:val="000000"/>
          <w:sz w:val="22"/>
          <w:szCs w:val="22"/>
        </w:rPr>
      </w:pPr>
      <w:r w:rsidRPr="000C2331">
        <w:rPr>
          <w:rFonts w:ascii="Arial" w:eastAsia="Times New Roman" w:hAnsi="Arial" w:cs="Arial"/>
          <w:color w:val="000000"/>
          <w:sz w:val="22"/>
          <w:szCs w:val="22"/>
        </w:rPr>
        <w:t>Architectures, control, algorithmic approaches, instrumentation, and infrastructure for cognitive computing and self-aware systems</w:t>
      </w:r>
    </w:p>
    <w:p w14:paraId="57C5470F" w14:textId="77777777" w:rsidR="000C2331" w:rsidRPr="000C2331" w:rsidRDefault="000C2331" w:rsidP="000C2331">
      <w:pPr>
        <w:numPr>
          <w:ilvl w:val="0"/>
          <w:numId w:val="5"/>
        </w:numPr>
        <w:jc w:val="both"/>
        <w:textAlignment w:val="baseline"/>
        <w:rPr>
          <w:rFonts w:ascii="Arial" w:eastAsia="Times New Roman" w:hAnsi="Arial" w:cs="Arial"/>
          <w:color w:val="000000"/>
          <w:sz w:val="22"/>
          <w:szCs w:val="22"/>
        </w:rPr>
      </w:pPr>
      <w:r w:rsidRPr="000C2331">
        <w:rPr>
          <w:rFonts w:ascii="Arial" w:eastAsia="Times New Roman" w:hAnsi="Arial" w:cs="Arial"/>
          <w:color w:val="000000"/>
          <w:sz w:val="22"/>
          <w:szCs w:val="22"/>
        </w:rPr>
        <w:t>Cognitive computing and self-awareness in heterogeneous and decentralized systems</w:t>
      </w:r>
    </w:p>
    <w:p w14:paraId="4643EBA2" w14:textId="77777777" w:rsidR="000C2331" w:rsidRPr="000C2331" w:rsidRDefault="000C2331" w:rsidP="000C2331">
      <w:pPr>
        <w:numPr>
          <w:ilvl w:val="0"/>
          <w:numId w:val="5"/>
        </w:numPr>
        <w:jc w:val="both"/>
        <w:textAlignment w:val="baseline"/>
        <w:rPr>
          <w:rFonts w:ascii="Arial" w:eastAsia="Times New Roman" w:hAnsi="Arial" w:cs="Arial"/>
          <w:color w:val="000000"/>
          <w:sz w:val="22"/>
          <w:szCs w:val="22"/>
        </w:rPr>
      </w:pPr>
      <w:r w:rsidRPr="000C2331">
        <w:rPr>
          <w:rFonts w:ascii="Arial" w:eastAsia="Times New Roman" w:hAnsi="Arial" w:cs="Arial"/>
          <w:color w:val="000000"/>
          <w:sz w:val="22"/>
          <w:szCs w:val="22"/>
        </w:rPr>
        <w:t>Applications and case studies for social networks, big data systems, deep learning systems, games, and artificial assistants, cognitive robots, and systems with self-awareness and self-expression</w:t>
      </w:r>
    </w:p>
    <w:p w14:paraId="36B36FE2" w14:textId="77777777" w:rsidR="000C2331" w:rsidRPr="000C2331" w:rsidRDefault="000C2331" w:rsidP="000C2331">
      <w:pPr>
        <w:shd w:val="clear" w:color="auto" w:fill="FFFFFF"/>
        <w:jc w:val="both"/>
        <w:rPr>
          <w:rFonts w:ascii="Times New Roman" w:eastAsia="Times New Roman" w:hAnsi="Times New Roman" w:cs="Times New Roman"/>
        </w:rPr>
      </w:pPr>
      <w:r w:rsidRPr="000C2331">
        <w:rPr>
          <w:rFonts w:ascii="Times New Roman" w:eastAsia="Times New Roman" w:hAnsi="Times New Roman" w:cs="Times New Roman"/>
        </w:rPr>
        <w:t> </w:t>
      </w:r>
    </w:p>
    <w:p w14:paraId="1CD7F643" w14:textId="77777777" w:rsidR="000C2331" w:rsidRPr="000C2331" w:rsidRDefault="000C2331" w:rsidP="000C2331">
      <w:pPr>
        <w:shd w:val="clear" w:color="auto" w:fill="FFFFFF"/>
        <w:jc w:val="both"/>
        <w:rPr>
          <w:rFonts w:ascii="Times New Roman" w:eastAsia="Times New Roman" w:hAnsi="Times New Roman" w:cs="Times New Roman"/>
        </w:rPr>
      </w:pPr>
      <w:r w:rsidRPr="000C2331">
        <w:rPr>
          <w:rFonts w:ascii="Arial" w:eastAsia="Times New Roman" w:hAnsi="Arial" w:cs="Arial"/>
          <w:b/>
          <w:bCs/>
          <w:color w:val="000000"/>
          <w:sz w:val="22"/>
          <w:szCs w:val="22"/>
        </w:rPr>
        <w:t>Software Engineering for Autonomic Computing Systems: Architecture, Specifications, Assurances</w:t>
      </w:r>
    </w:p>
    <w:p w14:paraId="240F34EB" w14:textId="77777777" w:rsidR="000C2331" w:rsidRPr="000C2331" w:rsidRDefault="000C2331" w:rsidP="000C2331">
      <w:pPr>
        <w:numPr>
          <w:ilvl w:val="0"/>
          <w:numId w:val="6"/>
        </w:numPr>
        <w:jc w:val="both"/>
        <w:textAlignment w:val="baseline"/>
        <w:rPr>
          <w:rFonts w:ascii="Arial" w:eastAsia="Times New Roman" w:hAnsi="Arial" w:cs="Arial"/>
          <w:color w:val="000000"/>
          <w:sz w:val="22"/>
          <w:szCs w:val="22"/>
        </w:rPr>
      </w:pPr>
      <w:r w:rsidRPr="000C2331">
        <w:rPr>
          <w:rFonts w:ascii="Arial" w:eastAsia="Times New Roman" w:hAnsi="Arial" w:cs="Arial"/>
          <w:color w:val="000000"/>
          <w:sz w:val="22"/>
          <w:szCs w:val="22"/>
        </w:rPr>
        <w:t>Design methodology, frameworks, principles, infrastructures, and tools for development and assurances for autonomic computing systems</w:t>
      </w:r>
    </w:p>
    <w:p w14:paraId="766DE745" w14:textId="77777777" w:rsidR="000C2331" w:rsidRPr="000C2331" w:rsidRDefault="000C2331" w:rsidP="000C2331">
      <w:pPr>
        <w:numPr>
          <w:ilvl w:val="0"/>
          <w:numId w:val="6"/>
        </w:numPr>
        <w:jc w:val="both"/>
        <w:textAlignment w:val="baseline"/>
        <w:rPr>
          <w:rFonts w:ascii="Arial" w:eastAsia="Times New Roman" w:hAnsi="Arial" w:cs="Arial"/>
          <w:color w:val="000000"/>
          <w:sz w:val="22"/>
          <w:szCs w:val="22"/>
        </w:rPr>
      </w:pPr>
      <w:r w:rsidRPr="000C2331">
        <w:rPr>
          <w:rFonts w:ascii="Arial" w:eastAsia="Times New Roman" w:hAnsi="Arial" w:cs="Arial"/>
          <w:color w:val="000000"/>
          <w:sz w:val="22"/>
          <w:szCs w:val="22"/>
        </w:rPr>
        <w:t>System architectures, services, components and platforms broadly applicable for autonomic computing system engineering</w:t>
      </w:r>
    </w:p>
    <w:p w14:paraId="714E4257" w14:textId="77777777" w:rsidR="000C2331" w:rsidRPr="000C2331" w:rsidRDefault="000C2331" w:rsidP="000C2331">
      <w:pPr>
        <w:numPr>
          <w:ilvl w:val="0"/>
          <w:numId w:val="6"/>
        </w:numPr>
        <w:jc w:val="both"/>
        <w:textAlignment w:val="baseline"/>
        <w:rPr>
          <w:rFonts w:ascii="Arial" w:eastAsia="Times New Roman" w:hAnsi="Arial" w:cs="Arial"/>
          <w:color w:val="000000"/>
          <w:sz w:val="22"/>
          <w:szCs w:val="22"/>
        </w:rPr>
      </w:pPr>
      <w:r w:rsidRPr="000C2331">
        <w:rPr>
          <w:rFonts w:ascii="Arial" w:eastAsia="Times New Roman" w:hAnsi="Arial" w:cs="Arial"/>
          <w:color w:val="000000"/>
          <w:sz w:val="22"/>
          <w:szCs w:val="22"/>
        </w:rPr>
        <w:t>Goal specification and policies, modeling of service-level agreements, behavior enforcement, IT governance, and business-driven IT management</w:t>
      </w:r>
    </w:p>
    <w:p w14:paraId="6254029B" w14:textId="77777777" w:rsidR="000C2331" w:rsidRPr="000C2331" w:rsidRDefault="000C2331" w:rsidP="000C2331">
      <w:pPr>
        <w:numPr>
          <w:ilvl w:val="0"/>
          <w:numId w:val="6"/>
        </w:numPr>
        <w:jc w:val="both"/>
        <w:textAlignment w:val="baseline"/>
        <w:rPr>
          <w:rFonts w:ascii="Arial" w:eastAsia="Times New Roman" w:hAnsi="Arial" w:cs="Arial"/>
          <w:color w:val="000000"/>
          <w:sz w:val="22"/>
          <w:szCs w:val="22"/>
        </w:rPr>
      </w:pPr>
      <w:r w:rsidRPr="000C2331">
        <w:rPr>
          <w:rFonts w:ascii="Arial" w:eastAsia="Times New Roman" w:hAnsi="Arial" w:cs="Arial"/>
          <w:color w:val="000000"/>
          <w:sz w:val="22"/>
          <w:szCs w:val="22"/>
        </w:rPr>
        <w:t>Applications and case studies for software engineering approaches for autonomic computing systems</w:t>
      </w:r>
    </w:p>
    <w:p w14:paraId="4BF4F004" w14:textId="77777777" w:rsidR="000C2331" w:rsidRPr="000C2331" w:rsidRDefault="000C2331" w:rsidP="000C2331">
      <w:pPr>
        <w:shd w:val="clear" w:color="auto" w:fill="FFFFFF"/>
        <w:jc w:val="both"/>
        <w:rPr>
          <w:rFonts w:ascii="Times New Roman" w:eastAsia="Times New Roman" w:hAnsi="Times New Roman" w:cs="Times New Roman"/>
        </w:rPr>
      </w:pPr>
      <w:r w:rsidRPr="000C2331">
        <w:rPr>
          <w:rFonts w:ascii="Times New Roman" w:eastAsia="Times New Roman" w:hAnsi="Times New Roman" w:cs="Times New Roman"/>
        </w:rPr>
        <w:t> </w:t>
      </w:r>
    </w:p>
    <w:p w14:paraId="0EA89F06" w14:textId="77777777" w:rsidR="000C2331" w:rsidRPr="000C2331" w:rsidRDefault="000C2331" w:rsidP="000C2331">
      <w:pPr>
        <w:jc w:val="both"/>
        <w:rPr>
          <w:rFonts w:ascii="Times New Roman" w:eastAsia="Times New Roman" w:hAnsi="Times New Roman" w:cs="Times New Roman"/>
        </w:rPr>
      </w:pPr>
      <w:r w:rsidRPr="000C2331">
        <w:rPr>
          <w:rFonts w:ascii="Arial" w:eastAsia="Times New Roman" w:hAnsi="Arial" w:cs="Arial"/>
          <w:b/>
          <w:bCs/>
          <w:color w:val="000000"/>
          <w:sz w:val="22"/>
          <w:szCs w:val="22"/>
        </w:rPr>
        <w:t>Cross-cutting Themes</w:t>
      </w:r>
    </w:p>
    <w:p w14:paraId="75E96D49" w14:textId="77777777" w:rsidR="000C2331" w:rsidRPr="000C2331" w:rsidRDefault="000C2331" w:rsidP="000C2331">
      <w:pPr>
        <w:numPr>
          <w:ilvl w:val="0"/>
          <w:numId w:val="7"/>
        </w:numPr>
        <w:jc w:val="both"/>
        <w:textAlignment w:val="baseline"/>
        <w:rPr>
          <w:rFonts w:ascii="Arial" w:eastAsia="Times New Roman" w:hAnsi="Arial" w:cs="Arial"/>
          <w:color w:val="000000"/>
          <w:sz w:val="22"/>
          <w:szCs w:val="22"/>
        </w:rPr>
      </w:pPr>
      <w:r w:rsidRPr="000C2331">
        <w:rPr>
          <w:rFonts w:ascii="Arial" w:eastAsia="Times New Roman" w:hAnsi="Arial" w:cs="Arial"/>
          <w:color w:val="000000"/>
          <w:sz w:val="22"/>
          <w:szCs w:val="22"/>
        </w:rPr>
        <w:t xml:space="preserve">Resource management </w:t>
      </w:r>
    </w:p>
    <w:p w14:paraId="17128DFF" w14:textId="77777777" w:rsidR="000C2331" w:rsidRPr="000C2331" w:rsidRDefault="000C2331" w:rsidP="000C2331">
      <w:pPr>
        <w:numPr>
          <w:ilvl w:val="0"/>
          <w:numId w:val="7"/>
        </w:numPr>
        <w:jc w:val="both"/>
        <w:textAlignment w:val="baseline"/>
        <w:rPr>
          <w:rFonts w:ascii="Arial" w:eastAsia="Times New Roman" w:hAnsi="Arial" w:cs="Arial"/>
          <w:color w:val="000000"/>
          <w:sz w:val="22"/>
          <w:szCs w:val="22"/>
        </w:rPr>
      </w:pPr>
      <w:r w:rsidRPr="000C2331">
        <w:rPr>
          <w:rFonts w:ascii="Arial" w:eastAsia="Times New Roman" w:hAnsi="Arial" w:cs="Arial"/>
          <w:color w:val="000000"/>
          <w:sz w:val="22"/>
          <w:szCs w:val="22"/>
        </w:rPr>
        <w:t>Applications and case studies of end-to-end design and implementation of systems for resource and performance management</w:t>
      </w:r>
    </w:p>
    <w:p w14:paraId="3DDE2882" w14:textId="77777777" w:rsidR="000C2331" w:rsidRPr="000C2331" w:rsidRDefault="000C2331" w:rsidP="000C2331">
      <w:pPr>
        <w:numPr>
          <w:ilvl w:val="0"/>
          <w:numId w:val="7"/>
        </w:numPr>
        <w:jc w:val="both"/>
        <w:textAlignment w:val="baseline"/>
        <w:rPr>
          <w:rFonts w:ascii="Georgia" w:eastAsia="Times New Roman" w:hAnsi="Georgia" w:cs="Times New Roman"/>
          <w:color w:val="000000"/>
          <w:sz w:val="26"/>
          <w:szCs w:val="26"/>
        </w:rPr>
      </w:pPr>
      <w:r w:rsidRPr="000C2331">
        <w:rPr>
          <w:rFonts w:ascii="Arial" w:eastAsia="Times New Roman" w:hAnsi="Arial" w:cs="Arial"/>
          <w:color w:val="000000"/>
          <w:sz w:val="22"/>
          <w:szCs w:val="22"/>
        </w:rPr>
        <w:t>Autonomics for extreme scales, e.g., peta/exa-computing</w:t>
      </w:r>
    </w:p>
    <w:p w14:paraId="0EC4D7E6" w14:textId="77777777" w:rsidR="000C2331" w:rsidRPr="000C2331" w:rsidRDefault="000C2331" w:rsidP="000C2331">
      <w:pPr>
        <w:shd w:val="clear" w:color="auto" w:fill="FFFFFF"/>
        <w:jc w:val="both"/>
        <w:rPr>
          <w:rFonts w:ascii="Times New Roman" w:eastAsia="Times New Roman" w:hAnsi="Times New Roman" w:cs="Times New Roman"/>
        </w:rPr>
      </w:pPr>
      <w:r w:rsidRPr="000C2331">
        <w:rPr>
          <w:rFonts w:ascii="Times New Roman" w:eastAsia="Times New Roman" w:hAnsi="Times New Roman" w:cs="Times New Roman"/>
        </w:rPr>
        <w:t> </w:t>
      </w:r>
    </w:p>
    <w:p w14:paraId="309B4FC6" w14:textId="77777777" w:rsidR="000C2331" w:rsidRPr="000C2331" w:rsidRDefault="000C2331" w:rsidP="000C2331">
      <w:pPr>
        <w:shd w:val="clear" w:color="auto" w:fill="FFFFFF"/>
        <w:jc w:val="both"/>
        <w:rPr>
          <w:rFonts w:ascii="Times New Roman" w:eastAsia="Times New Roman" w:hAnsi="Times New Roman" w:cs="Times New Roman"/>
        </w:rPr>
      </w:pPr>
      <w:r w:rsidRPr="000C2331">
        <w:rPr>
          <w:rFonts w:ascii="Arial" w:eastAsia="Times New Roman" w:hAnsi="Arial" w:cs="Arial"/>
          <w:color w:val="000000"/>
          <w:sz w:val="22"/>
          <w:szCs w:val="22"/>
        </w:rPr>
        <w:t>In addition to fundamental results, ICAC is also interested in applications and experiences with prototyped or deployed systems solving real-world problems in science, engineering, business, or society. Typical application areas for ICAC include but are not limited to autonomous robotics, cloud/fog/edge computing, cyber-physical systems, data centers, dependable computing, industrial internet / industry 4.0, internet of things, mobile computing, service-oriented systems, smart buildings, smart city, smart grid / energy management, smart factory, smart user interfaces, space applications, and traffic management.</w:t>
      </w:r>
    </w:p>
    <w:p w14:paraId="515021C4" w14:textId="77777777" w:rsidR="000C2331" w:rsidRPr="000C2331" w:rsidRDefault="000C2331" w:rsidP="000C2331">
      <w:pPr>
        <w:shd w:val="clear" w:color="auto" w:fill="FFFFFF"/>
        <w:spacing w:after="80"/>
        <w:jc w:val="both"/>
        <w:outlineLvl w:val="1"/>
        <w:rPr>
          <w:rFonts w:ascii="Times New Roman" w:eastAsia="Times New Roman" w:hAnsi="Times New Roman" w:cs="Times New Roman"/>
          <w:b/>
          <w:bCs/>
          <w:sz w:val="36"/>
          <w:szCs w:val="36"/>
        </w:rPr>
      </w:pPr>
      <w:r w:rsidRPr="000C2331">
        <w:rPr>
          <w:rFonts w:ascii="Arial" w:eastAsia="Times New Roman" w:hAnsi="Arial" w:cs="Arial"/>
          <w:color w:val="1F1E1E"/>
          <w:sz w:val="22"/>
          <w:szCs w:val="22"/>
        </w:rPr>
        <w:t>Paper Submission</w:t>
      </w:r>
    </w:p>
    <w:p w14:paraId="0A2C36F2" w14:textId="77777777" w:rsidR="000C2331" w:rsidRPr="000C2331" w:rsidRDefault="000C2331" w:rsidP="000C2331">
      <w:pPr>
        <w:shd w:val="clear" w:color="auto" w:fill="FFFFFF"/>
        <w:jc w:val="both"/>
        <w:rPr>
          <w:rFonts w:ascii="Times New Roman" w:eastAsia="Times New Roman" w:hAnsi="Times New Roman" w:cs="Times New Roman"/>
        </w:rPr>
      </w:pPr>
      <w:r w:rsidRPr="000C2331">
        <w:rPr>
          <w:rFonts w:ascii="Arial" w:eastAsia="Times New Roman" w:hAnsi="Arial" w:cs="Arial"/>
          <w:color w:val="000000"/>
          <w:sz w:val="22"/>
          <w:szCs w:val="22"/>
        </w:rPr>
        <w:t>All submissions must represent original and unpublished work that is not currently under review. Each paper will be reviewed by at least three PC members. Papers are assessed based on originality, significance, interest, correctness, clarity, and relevance to the broader community. At least one author of each accepted paper is expected to attend the conference.</w:t>
      </w:r>
    </w:p>
    <w:p w14:paraId="5D44941D" w14:textId="77777777" w:rsidR="000C2331" w:rsidRPr="000C2331" w:rsidRDefault="000C2331" w:rsidP="000C2331">
      <w:pPr>
        <w:shd w:val="clear" w:color="auto" w:fill="FFFFFF"/>
        <w:jc w:val="both"/>
        <w:rPr>
          <w:rFonts w:ascii="Times New Roman" w:eastAsia="Times New Roman" w:hAnsi="Times New Roman" w:cs="Times New Roman"/>
        </w:rPr>
      </w:pPr>
      <w:r w:rsidRPr="000C2331">
        <w:rPr>
          <w:rFonts w:ascii="Arial" w:eastAsia="Times New Roman" w:hAnsi="Arial" w:cs="Arial"/>
          <w:color w:val="000000"/>
          <w:sz w:val="22"/>
          <w:szCs w:val="22"/>
        </w:rPr>
        <w:t>Each paper should be submitted in one of the following two categories, to which different acceptance criteria are to be applied:</w:t>
      </w:r>
    </w:p>
    <w:p w14:paraId="2AF31133" w14:textId="77777777" w:rsidR="000C2331" w:rsidRPr="000C2331" w:rsidRDefault="000C2331" w:rsidP="000C2331">
      <w:pPr>
        <w:numPr>
          <w:ilvl w:val="0"/>
          <w:numId w:val="8"/>
        </w:numPr>
        <w:jc w:val="both"/>
        <w:textAlignment w:val="baseline"/>
        <w:rPr>
          <w:rFonts w:ascii="Arial" w:eastAsia="Times New Roman" w:hAnsi="Arial" w:cs="Arial"/>
          <w:color w:val="000000"/>
          <w:sz w:val="22"/>
          <w:szCs w:val="22"/>
        </w:rPr>
      </w:pPr>
      <w:r w:rsidRPr="000C2331">
        <w:rPr>
          <w:rFonts w:ascii="Arial" w:eastAsia="Times New Roman" w:hAnsi="Arial" w:cs="Arial"/>
          <w:color w:val="000000"/>
          <w:sz w:val="22"/>
          <w:szCs w:val="22"/>
        </w:rPr>
        <w:t>Full paper, limited to 10 pages including references (double column, IEEE format)</w:t>
      </w:r>
    </w:p>
    <w:p w14:paraId="49E7A43F" w14:textId="77777777" w:rsidR="000C2331" w:rsidRPr="000C2331" w:rsidRDefault="000C2331" w:rsidP="000C2331">
      <w:pPr>
        <w:numPr>
          <w:ilvl w:val="0"/>
          <w:numId w:val="8"/>
        </w:numPr>
        <w:jc w:val="both"/>
        <w:textAlignment w:val="baseline"/>
        <w:rPr>
          <w:rFonts w:ascii="Arial" w:eastAsia="Times New Roman" w:hAnsi="Arial" w:cs="Arial"/>
          <w:color w:val="000000"/>
          <w:sz w:val="22"/>
          <w:szCs w:val="22"/>
        </w:rPr>
      </w:pPr>
      <w:r w:rsidRPr="000C2331">
        <w:rPr>
          <w:rFonts w:ascii="Arial" w:eastAsia="Times New Roman" w:hAnsi="Arial" w:cs="Arial"/>
          <w:color w:val="000000"/>
          <w:sz w:val="22"/>
          <w:szCs w:val="22"/>
        </w:rPr>
        <w:lastRenderedPageBreak/>
        <w:t>Short paper, limited to 6 pages including references (double column, IEEE format)</w:t>
      </w:r>
    </w:p>
    <w:p w14:paraId="5694F31B" w14:textId="77777777" w:rsidR="000C2331" w:rsidRPr="000C2331" w:rsidRDefault="000C2331" w:rsidP="000C2331">
      <w:pPr>
        <w:shd w:val="clear" w:color="auto" w:fill="FFFFFF"/>
        <w:jc w:val="both"/>
        <w:rPr>
          <w:rFonts w:ascii="Times New Roman" w:eastAsia="Times New Roman" w:hAnsi="Times New Roman" w:cs="Times New Roman"/>
        </w:rPr>
      </w:pPr>
      <w:r w:rsidRPr="000C2331">
        <w:rPr>
          <w:rFonts w:ascii="Arial" w:eastAsia="Times New Roman" w:hAnsi="Arial" w:cs="Arial"/>
          <w:color w:val="000000"/>
          <w:sz w:val="22"/>
          <w:szCs w:val="22"/>
        </w:rPr>
        <w:t xml:space="preserve">Full papers are expected to report new scientific or engineering results, sharing experiences, measurements, use case studies, and appropriate quantitative evaluation if at all possible. Short papers can either be work in progress, or position papers that motivate the community to address new challenges. One paper among those that will be accepted for publication in the conference proceedings is going to be selected and awarded the </w:t>
      </w:r>
      <w:proofErr w:type="spellStart"/>
      <w:r w:rsidRPr="000C2331">
        <w:rPr>
          <w:rFonts w:ascii="Arial" w:eastAsia="Times New Roman" w:hAnsi="Arial" w:cs="Arial"/>
          <w:b/>
          <w:bCs/>
          <w:color w:val="000000"/>
          <w:sz w:val="22"/>
          <w:szCs w:val="22"/>
        </w:rPr>
        <w:t>Karsten</w:t>
      </w:r>
      <w:proofErr w:type="spellEnd"/>
      <w:r w:rsidRPr="000C2331">
        <w:rPr>
          <w:rFonts w:ascii="Arial" w:eastAsia="Times New Roman" w:hAnsi="Arial" w:cs="Arial"/>
          <w:b/>
          <w:bCs/>
          <w:color w:val="000000"/>
          <w:sz w:val="22"/>
          <w:szCs w:val="22"/>
        </w:rPr>
        <w:t xml:space="preserve"> Schwan Best Paper Award.</w:t>
      </w:r>
    </w:p>
    <w:p w14:paraId="2B3F3411" w14:textId="77777777" w:rsidR="000C2331" w:rsidRPr="000C2331" w:rsidRDefault="000C2331" w:rsidP="000C2331">
      <w:pPr>
        <w:shd w:val="clear" w:color="auto" w:fill="FFFFFF"/>
        <w:jc w:val="both"/>
        <w:rPr>
          <w:rFonts w:ascii="Times New Roman" w:eastAsia="Times New Roman" w:hAnsi="Times New Roman" w:cs="Times New Roman"/>
        </w:rPr>
      </w:pPr>
      <w:r w:rsidRPr="000C2331">
        <w:rPr>
          <w:rFonts w:ascii="Times New Roman" w:eastAsia="Times New Roman" w:hAnsi="Times New Roman" w:cs="Times New Roman"/>
        </w:rPr>
        <w:t> </w:t>
      </w:r>
    </w:p>
    <w:p w14:paraId="32BD412D" w14:textId="77777777" w:rsidR="000C2331" w:rsidRPr="000C2331" w:rsidRDefault="000C2331" w:rsidP="000C2331">
      <w:pPr>
        <w:shd w:val="clear" w:color="auto" w:fill="FFFFFF"/>
        <w:jc w:val="both"/>
        <w:rPr>
          <w:rFonts w:ascii="Times New Roman" w:eastAsia="Times New Roman" w:hAnsi="Times New Roman" w:cs="Times New Roman"/>
        </w:rPr>
      </w:pPr>
      <w:r w:rsidRPr="000C2331">
        <w:rPr>
          <w:rFonts w:ascii="Arial" w:eastAsia="Times New Roman" w:hAnsi="Arial" w:cs="Arial"/>
          <w:color w:val="000000"/>
          <w:sz w:val="22"/>
          <w:szCs w:val="22"/>
        </w:rPr>
        <w:t xml:space="preserve">Papers should be submitted electronically in PDF format according to the instructions on the ICAC 2019 web site: </w:t>
      </w:r>
      <w:hyperlink r:id="rId7" w:history="1">
        <w:r w:rsidRPr="000C2331">
          <w:rPr>
            <w:rFonts w:ascii="Arial" w:eastAsia="Times New Roman" w:hAnsi="Arial" w:cs="Arial"/>
            <w:color w:val="1155CC"/>
            <w:sz w:val="22"/>
            <w:szCs w:val="22"/>
            <w:u w:val="single"/>
          </w:rPr>
          <w:t>http://icac2019</w:t>
        </w:r>
        <w:r w:rsidRPr="000C2331">
          <w:rPr>
            <w:rFonts w:ascii="Arial" w:eastAsia="Times New Roman" w:hAnsi="Arial" w:cs="Arial"/>
            <w:color w:val="1155CC"/>
            <w:sz w:val="22"/>
            <w:szCs w:val="22"/>
            <w:u w:val="single"/>
          </w:rPr>
          <w:t>.</w:t>
        </w:r>
        <w:r w:rsidRPr="000C2331">
          <w:rPr>
            <w:rFonts w:ascii="Arial" w:eastAsia="Times New Roman" w:hAnsi="Arial" w:cs="Arial"/>
            <w:color w:val="1155CC"/>
            <w:sz w:val="22"/>
            <w:szCs w:val="22"/>
            <w:u w:val="single"/>
          </w:rPr>
          <w:t>cs.umu.se/</w:t>
        </w:r>
      </w:hyperlink>
      <w:r w:rsidRPr="000C2331">
        <w:rPr>
          <w:rFonts w:ascii="Arial" w:eastAsia="Times New Roman" w:hAnsi="Arial" w:cs="Arial"/>
          <w:color w:val="000000"/>
          <w:sz w:val="22"/>
          <w:szCs w:val="22"/>
        </w:rPr>
        <w:t xml:space="preserve">. Submission website: </w:t>
      </w:r>
      <w:hyperlink r:id="rId8" w:history="1">
        <w:r w:rsidRPr="000C2331">
          <w:rPr>
            <w:rFonts w:ascii="Arial" w:eastAsia="Times New Roman" w:hAnsi="Arial" w:cs="Arial"/>
            <w:color w:val="1155CC"/>
            <w:sz w:val="22"/>
            <w:szCs w:val="22"/>
            <w:u w:val="single"/>
            <w:shd w:val="clear" w:color="auto" w:fill="FFFFFF"/>
          </w:rPr>
          <w:t>https://icac19.hotcrp.com/</w:t>
        </w:r>
      </w:hyperlink>
    </w:p>
    <w:p w14:paraId="217A1C63" w14:textId="77777777" w:rsidR="000C2331" w:rsidRPr="000C2331" w:rsidRDefault="000C2331" w:rsidP="000C2331">
      <w:pPr>
        <w:rPr>
          <w:rFonts w:ascii="Times New Roman" w:eastAsia="Times New Roman" w:hAnsi="Times New Roman" w:cs="Times New Roman"/>
        </w:rPr>
      </w:pPr>
    </w:p>
    <w:p w14:paraId="649FCEEA" w14:textId="77777777" w:rsidR="000C2331" w:rsidRPr="000C2331" w:rsidRDefault="000C2331" w:rsidP="000C2331">
      <w:pPr>
        <w:shd w:val="clear" w:color="auto" w:fill="FFFFFF"/>
        <w:spacing w:after="80"/>
        <w:jc w:val="both"/>
        <w:outlineLvl w:val="1"/>
        <w:rPr>
          <w:rFonts w:ascii="Times New Roman" w:eastAsia="Times New Roman" w:hAnsi="Times New Roman" w:cs="Times New Roman"/>
          <w:b/>
          <w:bCs/>
          <w:sz w:val="36"/>
          <w:szCs w:val="36"/>
        </w:rPr>
      </w:pPr>
      <w:r w:rsidRPr="000C2331">
        <w:rPr>
          <w:rFonts w:ascii="Arial" w:eastAsia="Times New Roman" w:hAnsi="Arial" w:cs="Arial"/>
          <w:b/>
          <w:bCs/>
          <w:color w:val="1F1E1E"/>
        </w:rPr>
        <w:t>Important Dates</w:t>
      </w:r>
    </w:p>
    <w:p w14:paraId="61D1D5C0" w14:textId="5F21C19E" w:rsidR="000C2331" w:rsidRPr="000C2331" w:rsidRDefault="000C2331" w:rsidP="000C2331">
      <w:pPr>
        <w:numPr>
          <w:ilvl w:val="0"/>
          <w:numId w:val="9"/>
        </w:numPr>
        <w:jc w:val="both"/>
        <w:textAlignment w:val="baseline"/>
        <w:rPr>
          <w:rFonts w:ascii="Arial" w:eastAsia="Times New Roman" w:hAnsi="Arial" w:cs="Arial"/>
          <w:color w:val="000000"/>
          <w:sz w:val="22"/>
          <w:szCs w:val="22"/>
        </w:rPr>
      </w:pPr>
      <w:r w:rsidRPr="000C2331">
        <w:rPr>
          <w:rFonts w:ascii="Arial" w:eastAsia="Times New Roman" w:hAnsi="Arial" w:cs="Arial"/>
          <w:color w:val="000000"/>
          <w:sz w:val="22"/>
          <w:szCs w:val="22"/>
        </w:rPr>
        <w:t>Abs</w:t>
      </w:r>
      <w:r w:rsidR="00915448">
        <w:rPr>
          <w:rFonts w:ascii="Arial" w:eastAsia="Times New Roman" w:hAnsi="Arial" w:cs="Arial"/>
          <w:color w:val="000000"/>
          <w:sz w:val="22"/>
          <w:szCs w:val="22"/>
        </w:rPr>
        <w:t>tract and Paper Submission due:</w:t>
      </w:r>
      <w:r w:rsidR="00915448">
        <w:rPr>
          <w:rFonts w:ascii="Arial" w:eastAsia="Times New Roman" w:hAnsi="Arial" w:cs="Arial"/>
          <w:color w:val="000000"/>
          <w:sz w:val="22"/>
          <w:szCs w:val="22"/>
        </w:rPr>
        <w:tab/>
      </w:r>
      <w:r w:rsidR="00915448">
        <w:rPr>
          <w:rFonts w:ascii="Arial" w:eastAsia="Times New Roman" w:hAnsi="Arial" w:cs="Arial"/>
          <w:color w:val="000000"/>
          <w:sz w:val="22"/>
          <w:szCs w:val="22"/>
        </w:rPr>
        <w:tab/>
      </w:r>
      <w:r w:rsidR="00AA6410" w:rsidRPr="005A746C">
        <w:rPr>
          <w:rFonts w:ascii="Arial" w:eastAsia="Times New Roman" w:hAnsi="Arial" w:cs="Arial"/>
          <w:b/>
          <w:bCs/>
          <w:color w:val="FF0000"/>
          <w:sz w:val="22"/>
          <w:szCs w:val="22"/>
          <w:u w:val="single"/>
        </w:rPr>
        <w:t>Feb 22</w:t>
      </w:r>
      <w:r w:rsidRPr="005A746C">
        <w:rPr>
          <w:rFonts w:ascii="Arial" w:eastAsia="Times New Roman" w:hAnsi="Arial" w:cs="Arial"/>
          <w:b/>
          <w:bCs/>
          <w:color w:val="FF0000"/>
          <w:sz w:val="22"/>
          <w:szCs w:val="22"/>
          <w:u w:val="single"/>
        </w:rPr>
        <w:t>, 2019</w:t>
      </w:r>
      <w:r w:rsidR="00921A3C" w:rsidRPr="005A746C">
        <w:rPr>
          <w:rFonts w:ascii="Arial" w:eastAsia="Times New Roman" w:hAnsi="Arial" w:cs="Arial"/>
          <w:b/>
          <w:bCs/>
          <w:color w:val="FF0000"/>
          <w:sz w:val="22"/>
          <w:szCs w:val="22"/>
          <w:u w:val="single"/>
        </w:rPr>
        <w:t xml:space="preserve"> (Extended)</w:t>
      </w:r>
    </w:p>
    <w:p w14:paraId="4A02126C" w14:textId="1F525B28" w:rsidR="000C2331" w:rsidRPr="000C2331" w:rsidRDefault="00915448" w:rsidP="000C2331">
      <w:pPr>
        <w:numPr>
          <w:ilvl w:val="0"/>
          <w:numId w:val="9"/>
        </w:numPr>
        <w:jc w:val="both"/>
        <w:textAlignment w:val="baseline"/>
        <w:rPr>
          <w:rFonts w:ascii="Arial" w:eastAsia="Times New Roman" w:hAnsi="Arial" w:cs="Arial"/>
          <w:color w:val="000000"/>
          <w:sz w:val="22"/>
          <w:szCs w:val="22"/>
        </w:rPr>
      </w:pPr>
      <w:r>
        <w:rPr>
          <w:rFonts w:ascii="Arial" w:eastAsia="Times New Roman" w:hAnsi="Arial" w:cs="Arial"/>
          <w:color w:val="000000"/>
          <w:sz w:val="22"/>
          <w:szCs w:val="22"/>
        </w:rPr>
        <w:t>Paper Submission Deadline:</w:t>
      </w:r>
      <w:r>
        <w:rPr>
          <w:rFonts w:ascii="Arial" w:eastAsia="Times New Roman" w:hAnsi="Arial" w:cs="Arial"/>
          <w:color w:val="000000"/>
          <w:sz w:val="22"/>
          <w:szCs w:val="22"/>
        </w:rPr>
        <w:tab/>
      </w:r>
      <w:r>
        <w:rPr>
          <w:rFonts w:ascii="Arial" w:eastAsia="Times New Roman" w:hAnsi="Arial" w:cs="Arial"/>
          <w:color w:val="000000"/>
          <w:sz w:val="22"/>
          <w:szCs w:val="22"/>
        </w:rPr>
        <w:tab/>
      </w:r>
      <w:r>
        <w:rPr>
          <w:rFonts w:ascii="Arial" w:eastAsia="Times New Roman" w:hAnsi="Arial" w:cs="Arial"/>
          <w:color w:val="000000"/>
          <w:sz w:val="22"/>
          <w:szCs w:val="22"/>
        </w:rPr>
        <w:tab/>
      </w:r>
      <w:r w:rsidR="00921A3C" w:rsidRPr="005A746C">
        <w:rPr>
          <w:rFonts w:ascii="Arial" w:eastAsia="Times New Roman" w:hAnsi="Arial" w:cs="Arial"/>
          <w:b/>
          <w:bCs/>
          <w:color w:val="FF0000"/>
          <w:sz w:val="22"/>
          <w:szCs w:val="22"/>
          <w:u w:val="single"/>
        </w:rPr>
        <w:t>Feb 22</w:t>
      </w:r>
      <w:r w:rsidR="000C2331" w:rsidRPr="005A746C">
        <w:rPr>
          <w:rFonts w:ascii="Arial" w:eastAsia="Times New Roman" w:hAnsi="Arial" w:cs="Arial"/>
          <w:b/>
          <w:bCs/>
          <w:color w:val="FF0000"/>
          <w:sz w:val="22"/>
          <w:szCs w:val="22"/>
          <w:u w:val="single"/>
        </w:rPr>
        <w:t>, 2019</w:t>
      </w:r>
      <w:r w:rsidR="00921A3C" w:rsidRPr="005A746C">
        <w:rPr>
          <w:rFonts w:ascii="Arial" w:eastAsia="Times New Roman" w:hAnsi="Arial" w:cs="Arial"/>
          <w:b/>
          <w:bCs/>
          <w:color w:val="FF0000"/>
          <w:sz w:val="22"/>
          <w:szCs w:val="22"/>
          <w:u w:val="single"/>
        </w:rPr>
        <w:t xml:space="preserve"> (Extended)</w:t>
      </w:r>
    </w:p>
    <w:p w14:paraId="4C8993BF" w14:textId="56940C1F" w:rsidR="000C2331" w:rsidRPr="000C2331" w:rsidRDefault="00915448" w:rsidP="000C2331">
      <w:pPr>
        <w:numPr>
          <w:ilvl w:val="0"/>
          <w:numId w:val="9"/>
        </w:numPr>
        <w:jc w:val="both"/>
        <w:textAlignment w:val="baseline"/>
        <w:rPr>
          <w:rFonts w:ascii="Arial" w:eastAsia="Times New Roman" w:hAnsi="Arial" w:cs="Arial"/>
          <w:color w:val="000000"/>
          <w:sz w:val="22"/>
          <w:szCs w:val="22"/>
        </w:rPr>
      </w:pPr>
      <w:r>
        <w:rPr>
          <w:rFonts w:ascii="Arial" w:eastAsia="Times New Roman" w:hAnsi="Arial" w:cs="Arial"/>
          <w:color w:val="000000"/>
          <w:sz w:val="22"/>
          <w:szCs w:val="22"/>
        </w:rPr>
        <w:t>Author Notification:</w:t>
      </w:r>
      <w:r>
        <w:rPr>
          <w:rFonts w:ascii="Arial" w:eastAsia="Times New Roman" w:hAnsi="Arial" w:cs="Arial"/>
          <w:color w:val="000000"/>
          <w:sz w:val="22"/>
          <w:szCs w:val="22"/>
        </w:rPr>
        <w:tab/>
      </w:r>
      <w:r>
        <w:rPr>
          <w:rFonts w:ascii="Arial" w:eastAsia="Times New Roman" w:hAnsi="Arial" w:cs="Arial"/>
          <w:color w:val="000000"/>
          <w:sz w:val="22"/>
          <w:szCs w:val="22"/>
        </w:rPr>
        <w:tab/>
      </w:r>
      <w:r>
        <w:rPr>
          <w:rFonts w:ascii="Arial" w:eastAsia="Times New Roman" w:hAnsi="Arial" w:cs="Arial"/>
          <w:color w:val="000000"/>
          <w:sz w:val="22"/>
          <w:szCs w:val="22"/>
        </w:rPr>
        <w:tab/>
      </w:r>
      <w:r>
        <w:rPr>
          <w:rFonts w:ascii="Arial" w:eastAsia="Times New Roman" w:hAnsi="Arial" w:cs="Arial"/>
          <w:color w:val="000000"/>
          <w:sz w:val="22"/>
          <w:szCs w:val="22"/>
        </w:rPr>
        <w:tab/>
      </w:r>
      <w:r w:rsidR="000C2331" w:rsidRPr="000C2331">
        <w:rPr>
          <w:rFonts w:ascii="Arial" w:eastAsia="Times New Roman" w:hAnsi="Arial" w:cs="Arial"/>
          <w:color w:val="000000"/>
          <w:sz w:val="22"/>
          <w:szCs w:val="22"/>
        </w:rPr>
        <w:t>April 8, 2019</w:t>
      </w:r>
    </w:p>
    <w:p w14:paraId="54F5F069" w14:textId="46D52EF4" w:rsidR="000C2331" w:rsidRPr="000C2331" w:rsidRDefault="00915448" w:rsidP="000C2331">
      <w:pPr>
        <w:numPr>
          <w:ilvl w:val="0"/>
          <w:numId w:val="9"/>
        </w:numPr>
        <w:jc w:val="both"/>
        <w:textAlignment w:val="baseline"/>
        <w:rPr>
          <w:rFonts w:ascii="Arial" w:eastAsia="Times New Roman" w:hAnsi="Arial" w:cs="Arial"/>
          <w:color w:val="000000"/>
          <w:sz w:val="22"/>
          <w:szCs w:val="22"/>
        </w:rPr>
      </w:pPr>
      <w:r>
        <w:rPr>
          <w:rFonts w:ascii="Arial" w:eastAsia="Times New Roman" w:hAnsi="Arial" w:cs="Arial"/>
          <w:color w:val="000000"/>
          <w:sz w:val="22"/>
          <w:szCs w:val="22"/>
        </w:rPr>
        <w:t>Camera Ready:</w:t>
      </w:r>
      <w:r>
        <w:rPr>
          <w:rFonts w:ascii="Arial" w:eastAsia="Times New Roman" w:hAnsi="Arial" w:cs="Arial"/>
          <w:color w:val="000000"/>
          <w:sz w:val="22"/>
          <w:szCs w:val="22"/>
        </w:rPr>
        <w:tab/>
      </w:r>
      <w:r>
        <w:rPr>
          <w:rFonts w:ascii="Arial" w:eastAsia="Times New Roman" w:hAnsi="Arial" w:cs="Arial"/>
          <w:color w:val="000000"/>
          <w:sz w:val="22"/>
          <w:szCs w:val="22"/>
        </w:rPr>
        <w:tab/>
      </w:r>
      <w:r>
        <w:rPr>
          <w:rFonts w:ascii="Arial" w:eastAsia="Times New Roman" w:hAnsi="Arial" w:cs="Arial"/>
          <w:color w:val="000000"/>
          <w:sz w:val="22"/>
          <w:szCs w:val="22"/>
        </w:rPr>
        <w:tab/>
      </w:r>
      <w:r>
        <w:rPr>
          <w:rFonts w:ascii="Arial" w:eastAsia="Times New Roman" w:hAnsi="Arial" w:cs="Arial"/>
          <w:color w:val="000000"/>
          <w:sz w:val="22"/>
          <w:szCs w:val="22"/>
        </w:rPr>
        <w:tab/>
      </w:r>
      <w:r w:rsidR="000C2331" w:rsidRPr="000C2331">
        <w:rPr>
          <w:rFonts w:ascii="Arial" w:eastAsia="Times New Roman" w:hAnsi="Arial" w:cs="Arial"/>
          <w:color w:val="000000"/>
          <w:sz w:val="22"/>
          <w:szCs w:val="22"/>
        </w:rPr>
        <w:t>April 20, 2019</w:t>
      </w:r>
    </w:p>
    <w:p w14:paraId="1F03A3CB" w14:textId="77777777" w:rsidR="00915448" w:rsidRDefault="00915448" w:rsidP="000C2331">
      <w:pPr>
        <w:rPr>
          <w:rFonts w:ascii="Arial" w:eastAsia="Times New Roman" w:hAnsi="Arial" w:cs="Arial"/>
          <w:b/>
          <w:bCs/>
          <w:color w:val="000000"/>
          <w:sz w:val="22"/>
          <w:szCs w:val="22"/>
        </w:rPr>
      </w:pPr>
    </w:p>
    <w:p w14:paraId="7A14C6CE" w14:textId="77777777" w:rsidR="000C2331" w:rsidRPr="000C2331" w:rsidRDefault="000C2331" w:rsidP="000C2331">
      <w:pPr>
        <w:rPr>
          <w:rFonts w:ascii="Times New Roman" w:eastAsia="Times New Roman" w:hAnsi="Times New Roman" w:cs="Times New Roman"/>
        </w:rPr>
      </w:pPr>
      <w:r w:rsidRPr="000C2331">
        <w:rPr>
          <w:rFonts w:ascii="Arial" w:eastAsia="Times New Roman" w:hAnsi="Arial" w:cs="Arial"/>
          <w:b/>
          <w:bCs/>
          <w:color w:val="000000"/>
          <w:sz w:val="22"/>
          <w:szCs w:val="22"/>
        </w:rPr>
        <w:t>Conference Organization</w:t>
      </w:r>
    </w:p>
    <w:p w14:paraId="0A1BC4CD" w14:textId="6FFD8F60" w:rsidR="000C2331" w:rsidRPr="000C2331" w:rsidRDefault="00915448" w:rsidP="000C2331">
      <w:pPr>
        <w:rPr>
          <w:rFonts w:ascii="Times New Roman" w:eastAsia="Times New Roman" w:hAnsi="Times New Roman" w:cs="Times New Roman"/>
        </w:rPr>
      </w:pPr>
      <w:r>
        <w:rPr>
          <w:rFonts w:ascii="Arial" w:eastAsia="Times New Roman" w:hAnsi="Arial" w:cs="Arial"/>
          <w:color w:val="000000"/>
          <w:sz w:val="22"/>
          <w:szCs w:val="22"/>
        </w:rPr>
        <w:t>General chair:</w:t>
      </w:r>
      <w:r>
        <w:rPr>
          <w:rFonts w:ascii="Arial" w:eastAsia="Times New Roman" w:hAnsi="Arial" w:cs="Arial"/>
          <w:color w:val="000000"/>
          <w:sz w:val="22"/>
          <w:szCs w:val="22"/>
        </w:rPr>
        <w:tab/>
      </w:r>
      <w:r>
        <w:rPr>
          <w:rFonts w:ascii="Arial" w:eastAsia="Times New Roman" w:hAnsi="Arial" w:cs="Arial"/>
          <w:color w:val="000000"/>
          <w:sz w:val="22"/>
          <w:szCs w:val="22"/>
        </w:rPr>
        <w:tab/>
        <w:t xml:space="preserve">Erik </w:t>
      </w:r>
      <w:proofErr w:type="spellStart"/>
      <w:r>
        <w:rPr>
          <w:rFonts w:ascii="Arial" w:eastAsia="Times New Roman" w:hAnsi="Arial" w:cs="Arial"/>
          <w:color w:val="000000"/>
          <w:sz w:val="22"/>
          <w:szCs w:val="22"/>
        </w:rPr>
        <w:t>Elmroth</w:t>
      </w:r>
      <w:proofErr w:type="spellEnd"/>
      <w:r w:rsidR="000C2331" w:rsidRPr="000C2331">
        <w:rPr>
          <w:rFonts w:ascii="Arial" w:eastAsia="Times New Roman" w:hAnsi="Arial" w:cs="Arial"/>
          <w:color w:val="000000"/>
          <w:sz w:val="22"/>
          <w:szCs w:val="22"/>
        </w:rPr>
        <w:t xml:space="preserve"> </w:t>
      </w:r>
      <w:r>
        <w:rPr>
          <w:rFonts w:ascii="Arial" w:eastAsia="Times New Roman" w:hAnsi="Arial" w:cs="Arial"/>
          <w:color w:val="000000"/>
          <w:sz w:val="22"/>
          <w:szCs w:val="22"/>
        </w:rPr>
        <w:t>(</w:t>
      </w:r>
      <w:proofErr w:type="spellStart"/>
      <w:r>
        <w:rPr>
          <w:rFonts w:ascii="Arial" w:eastAsia="Times New Roman" w:hAnsi="Arial" w:cs="Arial"/>
          <w:color w:val="000000"/>
          <w:sz w:val="22"/>
          <w:szCs w:val="22"/>
        </w:rPr>
        <w:t>Umeå</w:t>
      </w:r>
      <w:proofErr w:type="spellEnd"/>
      <w:r>
        <w:rPr>
          <w:rFonts w:ascii="Arial" w:eastAsia="Times New Roman" w:hAnsi="Arial" w:cs="Arial"/>
          <w:color w:val="000000"/>
          <w:sz w:val="22"/>
          <w:szCs w:val="22"/>
        </w:rPr>
        <w:t xml:space="preserve"> </w:t>
      </w:r>
      <w:r w:rsidR="000C2331" w:rsidRPr="000C2331">
        <w:rPr>
          <w:rFonts w:ascii="Arial" w:eastAsia="Times New Roman" w:hAnsi="Arial" w:cs="Arial"/>
          <w:color w:val="000000"/>
          <w:sz w:val="22"/>
          <w:szCs w:val="22"/>
        </w:rPr>
        <w:t>University</w:t>
      </w:r>
      <w:r w:rsidR="00AE7CBA" w:rsidRPr="00AE7CBA">
        <w:rPr>
          <w:rFonts w:ascii="Arial" w:eastAsia="Times New Roman" w:hAnsi="Arial" w:cs="Arial"/>
          <w:color w:val="000000"/>
          <w:sz w:val="22"/>
          <w:szCs w:val="22"/>
        </w:rPr>
        <w:t xml:space="preserve"> and</w:t>
      </w:r>
      <w:bookmarkStart w:id="0" w:name="_GoBack"/>
      <w:bookmarkEnd w:id="0"/>
      <w:r w:rsidR="00AE7CBA" w:rsidRPr="00AE7CBA">
        <w:rPr>
          <w:rFonts w:ascii="Arial" w:eastAsia="Times New Roman" w:hAnsi="Arial" w:cs="Arial"/>
          <w:color w:val="000000"/>
          <w:sz w:val="22"/>
          <w:szCs w:val="22"/>
        </w:rPr>
        <w:t xml:space="preserve"> Elastisys</w:t>
      </w:r>
      <w:r>
        <w:rPr>
          <w:rFonts w:ascii="Arial" w:eastAsia="Times New Roman" w:hAnsi="Arial" w:cs="Arial"/>
          <w:color w:val="000000"/>
          <w:sz w:val="22"/>
          <w:szCs w:val="22"/>
        </w:rPr>
        <w:t>, Sweden)</w:t>
      </w:r>
    </w:p>
    <w:p w14:paraId="6659989A" w14:textId="248CB5B5" w:rsidR="000C2331" w:rsidRPr="000C2331" w:rsidRDefault="00915448" w:rsidP="000C2331">
      <w:pPr>
        <w:rPr>
          <w:rFonts w:ascii="Times New Roman" w:eastAsia="Times New Roman" w:hAnsi="Times New Roman" w:cs="Times New Roman"/>
        </w:rPr>
      </w:pPr>
      <w:r>
        <w:rPr>
          <w:rFonts w:ascii="Arial" w:eastAsia="Times New Roman" w:hAnsi="Arial" w:cs="Arial"/>
          <w:color w:val="000000"/>
          <w:sz w:val="22"/>
          <w:szCs w:val="22"/>
        </w:rPr>
        <w:t>TPC co-chairs:</w:t>
      </w:r>
      <w:r>
        <w:rPr>
          <w:rFonts w:ascii="Arial" w:eastAsia="Times New Roman" w:hAnsi="Arial" w:cs="Arial"/>
          <w:color w:val="000000"/>
          <w:sz w:val="22"/>
          <w:szCs w:val="22"/>
        </w:rPr>
        <w:tab/>
      </w:r>
      <w:r w:rsidR="000C2331" w:rsidRPr="000C2331">
        <w:rPr>
          <w:rFonts w:ascii="Arial" w:eastAsia="Times New Roman" w:hAnsi="Arial" w:cs="Arial"/>
          <w:color w:val="000000"/>
          <w:sz w:val="22"/>
          <w:szCs w:val="22"/>
        </w:rPr>
        <w:t xml:space="preserve">Lydia Y. Chen (TU Delft, </w:t>
      </w:r>
      <w:r w:rsidR="00B53345">
        <w:rPr>
          <w:rFonts w:ascii="Arial" w:eastAsia="Times New Roman" w:hAnsi="Arial" w:cs="Arial"/>
          <w:color w:val="000000"/>
          <w:sz w:val="22"/>
          <w:szCs w:val="22"/>
        </w:rPr>
        <w:t xml:space="preserve">The </w:t>
      </w:r>
      <w:r w:rsidR="000C2331" w:rsidRPr="000C2331">
        <w:rPr>
          <w:rFonts w:ascii="Arial" w:eastAsia="Times New Roman" w:hAnsi="Arial" w:cs="Arial"/>
          <w:color w:val="000000"/>
          <w:sz w:val="22"/>
          <w:szCs w:val="22"/>
        </w:rPr>
        <w:t xml:space="preserve">Netherlands), </w:t>
      </w:r>
    </w:p>
    <w:p w14:paraId="16404BA0" w14:textId="4523A59D" w:rsidR="000C2331" w:rsidRPr="00B53345" w:rsidRDefault="000C2331" w:rsidP="00915448">
      <w:pPr>
        <w:ind w:left="1440" w:firstLine="720"/>
        <w:rPr>
          <w:rFonts w:ascii="Times New Roman" w:eastAsia="Times New Roman" w:hAnsi="Times New Roman" w:cs="Times New Roman"/>
          <w:lang w:val="sv-SE"/>
        </w:rPr>
      </w:pPr>
      <w:r w:rsidRPr="00B53345">
        <w:rPr>
          <w:rFonts w:ascii="Arial" w:eastAsia="Times New Roman" w:hAnsi="Arial" w:cs="Arial"/>
          <w:color w:val="000000"/>
          <w:sz w:val="22"/>
          <w:szCs w:val="22"/>
          <w:lang w:val="sv-SE"/>
        </w:rPr>
        <w:t>Bhuvan Urgoankar (Penn State University, US</w:t>
      </w:r>
      <w:r w:rsidR="00B53345" w:rsidRPr="00B53345">
        <w:rPr>
          <w:rFonts w:ascii="Arial" w:eastAsia="Times New Roman" w:hAnsi="Arial" w:cs="Arial"/>
          <w:color w:val="000000"/>
          <w:sz w:val="22"/>
          <w:szCs w:val="22"/>
          <w:lang w:val="sv-SE"/>
        </w:rPr>
        <w:t>A</w:t>
      </w:r>
      <w:r w:rsidRPr="00B53345">
        <w:rPr>
          <w:rFonts w:ascii="Arial" w:eastAsia="Times New Roman" w:hAnsi="Arial" w:cs="Arial"/>
          <w:color w:val="000000"/>
          <w:sz w:val="22"/>
          <w:szCs w:val="22"/>
          <w:lang w:val="sv-SE"/>
        </w:rPr>
        <w:t>)</w:t>
      </w:r>
    </w:p>
    <w:p w14:paraId="3BA20062" w14:textId="77777777" w:rsidR="000C2331" w:rsidRPr="00B53345" w:rsidRDefault="000C2331" w:rsidP="000C2331">
      <w:pPr>
        <w:rPr>
          <w:rFonts w:ascii="Times New Roman" w:eastAsia="Times New Roman" w:hAnsi="Times New Roman" w:cs="Times New Roman"/>
          <w:lang w:val="sv-SE"/>
        </w:rPr>
      </w:pPr>
    </w:p>
    <w:p w14:paraId="550DBDD4" w14:textId="77777777" w:rsidR="00C868FB" w:rsidRPr="00B53345" w:rsidRDefault="005A746C">
      <w:pPr>
        <w:rPr>
          <w:lang w:val="sv-SE"/>
        </w:rPr>
      </w:pPr>
    </w:p>
    <w:sectPr w:rsidR="00C868FB" w:rsidRPr="00B53345" w:rsidSect="0094703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25F73"/>
    <w:multiLevelType w:val="multilevel"/>
    <w:tmpl w:val="147A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D5E80"/>
    <w:multiLevelType w:val="multilevel"/>
    <w:tmpl w:val="3C2E2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73151"/>
    <w:multiLevelType w:val="multilevel"/>
    <w:tmpl w:val="5D3C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C0772"/>
    <w:multiLevelType w:val="multilevel"/>
    <w:tmpl w:val="BF76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FF13AA"/>
    <w:multiLevelType w:val="multilevel"/>
    <w:tmpl w:val="49F0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740FB8"/>
    <w:multiLevelType w:val="multilevel"/>
    <w:tmpl w:val="6AFCB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EE3676"/>
    <w:multiLevelType w:val="multilevel"/>
    <w:tmpl w:val="2E26C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F13B98"/>
    <w:multiLevelType w:val="multilevel"/>
    <w:tmpl w:val="DE5AC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435889"/>
    <w:multiLevelType w:val="multilevel"/>
    <w:tmpl w:val="A50E8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7"/>
  </w:num>
  <w:num w:numId="6">
    <w:abstractNumId w:val="8"/>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31"/>
    <w:rsid w:val="00006085"/>
    <w:rsid w:val="000C2331"/>
    <w:rsid w:val="0028667B"/>
    <w:rsid w:val="005A746C"/>
    <w:rsid w:val="00915448"/>
    <w:rsid w:val="00921A3C"/>
    <w:rsid w:val="00947038"/>
    <w:rsid w:val="00AA6410"/>
    <w:rsid w:val="00AE7CBA"/>
    <w:rsid w:val="00B53345"/>
    <w:rsid w:val="00C315DD"/>
    <w:rsid w:val="00E230C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09EFC550"/>
  <w15:chartTrackingRefBased/>
  <w15:docId w15:val="{12A9B775-BB4C-6A4D-B55F-CF9B0274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0C233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233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C233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C23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571547">
      <w:bodyDiv w:val="1"/>
      <w:marLeft w:val="0"/>
      <w:marRight w:val="0"/>
      <w:marTop w:val="0"/>
      <w:marBottom w:val="0"/>
      <w:divBdr>
        <w:top w:val="none" w:sz="0" w:space="0" w:color="auto"/>
        <w:left w:val="none" w:sz="0" w:space="0" w:color="auto"/>
        <w:bottom w:val="none" w:sz="0" w:space="0" w:color="auto"/>
        <w:right w:val="none" w:sz="0" w:space="0" w:color="auto"/>
      </w:divBdr>
    </w:div>
    <w:div w:id="12784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cac2019.cs.umu.se/" TargetMode="External"/><Relationship Id="rId6" Type="http://schemas.openxmlformats.org/officeDocument/2006/relationships/hyperlink" Target="https://icac19.hotcrp.com/" TargetMode="External"/><Relationship Id="rId7" Type="http://schemas.openxmlformats.org/officeDocument/2006/relationships/hyperlink" Target="http://icac2019.cs.umu.se/" TargetMode="External"/><Relationship Id="rId8" Type="http://schemas.openxmlformats.org/officeDocument/2006/relationships/hyperlink" Target="https://icac19.hotcrp.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1134</Words>
  <Characters>6468</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Chen</dc:creator>
  <cp:keywords/>
  <dc:description/>
  <cp:lastModifiedBy>Jakub Krzywda</cp:lastModifiedBy>
  <cp:revision>6</cp:revision>
  <dcterms:created xsi:type="dcterms:W3CDTF">2018-10-23T14:21:00Z</dcterms:created>
  <dcterms:modified xsi:type="dcterms:W3CDTF">2019-01-31T16:05:00Z</dcterms:modified>
</cp:coreProperties>
</file>